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040315E6"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E74526">
        <w:rPr>
          <w:rFonts w:ascii="Arial" w:hAnsi="Arial" w:cs="Arial"/>
          <w:b/>
          <w:bCs/>
          <w:snapToGrid w:val="0"/>
          <w:sz w:val="24"/>
          <w:lang w:val="en-GB"/>
        </w:rPr>
        <w:t>9</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F86EB5" w:rsidRPr="00F86EB5">
        <w:rPr>
          <w:rFonts w:ascii="Arial" w:hAnsi="Arial" w:cs="Arial"/>
          <w:b/>
          <w:bCs/>
          <w:snapToGrid w:val="0"/>
          <w:sz w:val="24"/>
          <w:lang w:val="en-GB"/>
        </w:rPr>
        <w:t>2207358</w:t>
      </w:r>
    </w:p>
    <w:p w14:paraId="35E93599" w14:textId="66A4544B" w:rsidR="004C50BE" w:rsidRPr="006A0944" w:rsidRDefault="00F86EB5" w:rsidP="004C50BE">
      <w:pPr>
        <w:pBdr>
          <w:bottom w:val="single" w:sz="12" w:space="1" w:color="auto"/>
        </w:pBdr>
        <w:spacing w:line="240" w:lineRule="atLeast"/>
        <w:rPr>
          <w:rFonts w:ascii="Arial" w:hAnsi="Arial" w:cs="Arial"/>
          <w:b/>
          <w:bCs/>
          <w:snapToGrid w:val="0"/>
          <w:sz w:val="24"/>
        </w:rPr>
      </w:pPr>
      <w:r w:rsidRPr="00F86EB5">
        <w:rPr>
          <w:rFonts w:ascii="Arial" w:hAnsi="Arial" w:cs="Arial"/>
          <w:b/>
          <w:bCs/>
          <w:snapToGrid w:val="0"/>
          <w:sz w:val="24"/>
          <w:lang w:val="en-GB"/>
        </w:rPr>
        <w:t>Toulouse, France, August 22nd – 26th, 2022</w:t>
      </w:r>
    </w:p>
    <w:p w14:paraId="4EB9F59D" w14:textId="7FD4731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9.12.1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4793554" w14:textId="4A61667A" w:rsidR="00F86EB5" w:rsidRDefault="00F86EB5" w:rsidP="00F61E17">
      <w:pPr>
        <w:pStyle w:val="LGTdoc1"/>
        <w:snapToGrid/>
        <w:spacing w:beforeLines="0" w:before="100" w:beforeAutospacing="1" w:line="360" w:lineRule="auto"/>
        <w:ind w:firstLineChars="150" w:firstLine="330"/>
        <w:contextualSpacing/>
        <w:rPr>
          <w:b w:val="0"/>
          <w:sz w:val="22"/>
        </w:rPr>
      </w:pPr>
      <w:r>
        <w:rPr>
          <w:b w:val="0"/>
          <w:sz w:val="22"/>
        </w:rPr>
        <w:t>In the last meeting, the following agreements were made for NR NTN enhancement WI</w:t>
      </w:r>
      <w:r w:rsidR="00FE38E3">
        <w:rPr>
          <w:b w:val="0"/>
          <w:sz w:val="22"/>
        </w:rPr>
        <w:t xml:space="preserve"> as in [1]</w:t>
      </w:r>
      <w:r>
        <w:rPr>
          <w:b w:val="0"/>
          <w:sz w:val="22"/>
        </w:rPr>
        <w:t>:</w:t>
      </w:r>
    </w:p>
    <w:tbl>
      <w:tblPr>
        <w:tblStyle w:val="a7"/>
        <w:tblW w:w="0" w:type="auto"/>
        <w:tblLook w:val="04A0" w:firstRow="1" w:lastRow="0" w:firstColumn="1" w:lastColumn="0" w:noHBand="0" w:noVBand="1"/>
      </w:tblPr>
      <w:tblGrid>
        <w:gridCol w:w="9016"/>
      </w:tblGrid>
      <w:tr w:rsidR="0052419F" w:rsidRPr="00F86EB5" w14:paraId="055BCA0D" w14:textId="77777777" w:rsidTr="0052419F">
        <w:tc>
          <w:tcPr>
            <w:tcW w:w="9016" w:type="dxa"/>
          </w:tcPr>
          <w:p w14:paraId="3BB59B62" w14:textId="77777777" w:rsidR="002F72FB" w:rsidRPr="00AC1214" w:rsidRDefault="002F72FB" w:rsidP="002F72FB">
            <w:pPr>
              <w:rPr>
                <w:rFonts w:eastAsia="MS PGothic"/>
                <w:lang w:eastAsia="ja-JP"/>
              </w:rPr>
            </w:pPr>
            <w:r w:rsidRPr="00AC1214">
              <w:rPr>
                <w:rFonts w:eastAsia="MS PGothic"/>
                <w:b/>
                <w:bCs/>
                <w:highlight w:val="green"/>
                <w:lang w:eastAsia="zh-CN"/>
              </w:rPr>
              <w:t>Agreement</w:t>
            </w:r>
          </w:p>
          <w:p w14:paraId="4116DB23" w14:textId="77777777" w:rsidR="002F72FB" w:rsidRPr="00865665" w:rsidRDefault="002F72FB" w:rsidP="002F72FB">
            <w:pPr>
              <w:rPr>
                <w:rFonts w:eastAsia="Yu Gothic"/>
                <w:szCs w:val="22"/>
                <w:lang w:eastAsia="zh-CN"/>
              </w:rPr>
            </w:pPr>
            <w:r w:rsidRPr="00865665">
              <w:rPr>
                <w:rFonts w:eastAsia="Yu Gothic"/>
                <w:szCs w:val="22"/>
                <w:lang w:eastAsia="zh-CN"/>
              </w:rPr>
              <w:t>For NR NTN coverage enhancement, the following channels/signals can be evaluated.</w:t>
            </w:r>
          </w:p>
          <w:p w14:paraId="24E1B412" w14:textId="77777777" w:rsidR="002F72FB" w:rsidRPr="000C2BF9" w:rsidRDefault="002F72FB" w:rsidP="002F72FB">
            <w:pPr>
              <w:pStyle w:val="a6"/>
              <w:numPr>
                <w:ilvl w:val="0"/>
                <w:numId w:val="49"/>
              </w:numPr>
              <w:spacing w:after="0"/>
              <w:ind w:leftChars="0" w:left="720" w:hanging="360"/>
            </w:pPr>
            <w:r w:rsidRPr="000C2BF9">
              <w:t>PUSCH for VoIP</w:t>
            </w:r>
          </w:p>
          <w:p w14:paraId="01C5CEAA" w14:textId="77777777" w:rsidR="002F72FB" w:rsidRPr="000C2BF9" w:rsidRDefault="002F72FB" w:rsidP="002F72FB">
            <w:pPr>
              <w:pStyle w:val="a6"/>
              <w:numPr>
                <w:ilvl w:val="0"/>
                <w:numId w:val="49"/>
              </w:numPr>
              <w:spacing w:after="0"/>
              <w:ind w:leftChars="0" w:left="720" w:hanging="360"/>
            </w:pPr>
            <w:r w:rsidRPr="000C2BF9">
              <w:t>PUSCH for low data rate service</w:t>
            </w:r>
          </w:p>
          <w:p w14:paraId="1C96051C" w14:textId="77777777" w:rsidR="002F72FB" w:rsidRPr="000C2BF9" w:rsidRDefault="002F72FB" w:rsidP="002F72FB">
            <w:pPr>
              <w:pStyle w:val="a6"/>
              <w:numPr>
                <w:ilvl w:val="0"/>
                <w:numId w:val="49"/>
              </w:numPr>
              <w:spacing w:after="0"/>
              <w:ind w:leftChars="0" w:left="720" w:hanging="360"/>
            </w:pPr>
            <w:r w:rsidRPr="000C2BF9">
              <w:t xml:space="preserve">PUCCH format 1 with 2 bits </w:t>
            </w:r>
          </w:p>
          <w:p w14:paraId="424EC33D" w14:textId="77777777" w:rsidR="002F72FB" w:rsidRPr="000C2BF9" w:rsidRDefault="002F72FB" w:rsidP="002F72FB">
            <w:pPr>
              <w:pStyle w:val="a6"/>
              <w:numPr>
                <w:ilvl w:val="0"/>
                <w:numId w:val="49"/>
              </w:numPr>
              <w:spacing w:after="0"/>
              <w:ind w:leftChars="0" w:left="720" w:hanging="360"/>
            </w:pPr>
            <w:r w:rsidRPr="000C2BF9">
              <w:t xml:space="preserve">PUCCH format 3 with 11 bits </w:t>
            </w:r>
          </w:p>
          <w:p w14:paraId="62A4D140" w14:textId="77777777" w:rsidR="002F72FB" w:rsidRPr="000C2BF9" w:rsidRDefault="002F72FB" w:rsidP="002F72FB">
            <w:pPr>
              <w:pStyle w:val="a6"/>
              <w:numPr>
                <w:ilvl w:val="0"/>
                <w:numId w:val="49"/>
              </w:numPr>
              <w:spacing w:after="0"/>
              <w:ind w:leftChars="0" w:left="720" w:hanging="360"/>
            </w:pPr>
            <w:r w:rsidRPr="000C2BF9">
              <w:t>PRACH format 0</w:t>
            </w:r>
          </w:p>
          <w:p w14:paraId="67FC7923" w14:textId="77777777" w:rsidR="002F72FB" w:rsidRPr="000C2BF9" w:rsidRDefault="002F72FB" w:rsidP="002F72FB">
            <w:pPr>
              <w:pStyle w:val="a6"/>
              <w:numPr>
                <w:ilvl w:val="0"/>
                <w:numId w:val="49"/>
              </w:numPr>
              <w:spacing w:after="0"/>
              <w:ind w:leftChars="0" w:left="720" w:hanging="360"/>
            </w:pPr>
            <w:r w:rsidRPr="000C2BF9">
              <w:t>PRACH format 2</w:t>
            </w:r>
          </w:p>
          <w:p w14:paraId="5BC01B57" w14:textId="77777777" w:rsidR="002F72FB" w:rsidRPr="000C2BF9" w:rsidRDefault="002F72FB" w:rsidP="002F72FB">
            <w:pPr>
              <w:pStyle w:val="a6"/>
              <w:numPr>
                <w:ilvl w:val="0"/>
                <w:numId w:val="49"/>
              </w:numPr>
              <w:spacing w:after="0"/>
              <w:ind w:leftChars="0" w:left="720" w:hanging="360"/>
            </w:pPr>
            <w:r w:rsidRPr="000C2BF9">
              <w:t xml:space="preserve">PRACH format B4 </w:t>
            </w:r>
          </w:p>
          <w:p w14:paraId="73E5BA75" w14:textId="77777777" w:rsidR="002F72FB" w:rsidRPr="000C2BF9" w:rsidRDefault="002F72FB" w:rsidP="002F72FB">
            <w:pPr>
              <w:pStyle w:val="a6"/>
              <w:numPr>
                <w:ilvl w:val="0"/>
                <w:numId w:val="49"/>
              </w:numPr>
              <w:spacing w:after="0"/>
              <w:ind w:leftChars="0" w:left="720" w:hanging="360"/>
            </w:pPr>
            <w:r w:rsidRPr="000C2BF9">
              <w:t>PUSCH Msg.3</w:t>
            </w:r>
          </w:p>
          <w:p w14:paraId="4F2F233F" w14:textId="77777777" w:rsidR="002F72FB" w:rsidRPr="000C2BF9" w:rsidRDefault="002F72FB" w:rsidP="002F72FB">
            <w:pPr>
              <w:pStyle w:val="a6"/>
              <w:numPr>
                <w:ilvl w:val="0"/>
                <w:numId w:val="49"/>
              </w:numPr>
              <w:spacing w:after="0"/>
              <w:ind w:leftChars="0" w:left="720" w:hanging="360"/>
            </w:pPr>
            <w:r w:rsidRPr="000C2BF9">
              <w:t xml:space="preserve">PUCCH for Msg.4 HARQ-ACK </w:t>
            </w:r>
          </w:p>
          <w:p w14:paraId="5E6814C2" w14:textId="77777777" w:rsidR="002F72FB" w:rsidRPr="000C2BF9" w:rsidRDefault="002F72FB" w:rsidP="002F72FB">
            <w:pPr>
              <w:pStyle w:val="a6"/>
              <w:numPr>
                <w:ilvl w:val="0"/>
                <w:numId w:val="49"/>
              </w:numPr>
              <w:spacing w:after="0"/>
              <w:ind w:leftChars="0" w:left="720" w:hanging="360"/>
            </w:pPr>
            <w:r w:rsidRPr="000C2BF9">
              <w:t>SSB</w:t>
            </w:r>
          </w:p>
          <w:p w14:paraId="59F12D64" w14:textId="77777777" w:rsidR="002F72FB" w:rsidRPr="000C2BF9" w:rsidRDefault="002F72FB" w:rsidP="002F72FB">
            <w:pPr>
              <w:pStyle w:val="a6"/>
              <w:numPr>
                <w:ilvl w:val="0"/>
                <w:numId w:val="49"/>
              </w:numPr>
              <w:spacing w:after="0"/>
              <w:ind w:leftChars="0" w:left="720" w:hanging="360"/>
            </w:pPr>
            <w:r w:rsidRPr="000C2BF9">
              <w:t>PDSCH for VoIP</w:t>
            </w:r>
          </w:p>
          <w:p w14:paraId="14674A25" w14:textId="77777777" w:rsidR="002F72FB" w:rsidRPr="000C2BF9" w:rsidRDefault="002F72FB" w:rsidP="002F72FB">
            <w:pPr>
              <w:pStyle w:val="a6"/>
              <w:numPr>
                <w:ilvl w:val="0"/>
                <w:numId w:val="49"/>
              </w:numPr>
              <w:spacing w:after="0"/>
              <w:ind w:leftChars="0" w:left="720" w:hanging="360"/>
            </w:pPr>
            <w:r w:rsidRPr="000C2BF9">
              <w:t>PDSCH for low data rate service</w:t>
            </w:r>
          </w:p>
          <w:p w14:paraId="599427BC" w14:textId="77777777" w:rsidR="002F72FB" w:rsidRPr="000C2BF9" w:rsidRDefault="002F72FB" w:rsidP="002F72FB">
            <w:pPr>
              <w:pStyle w:val="a6"/>
              <w:numPr>
                <w:ilvl w:val="0"/>
                <w:numId w:val="49"/>
              </w:numPr>
              <w:spacing w:after="0"/>
              <w:ind w:leftChars="0" w:left="720" w:hanging="360"/>
            </w:pPr>
            <w:r w:rsidRPr="000C2BF9">
              <w:t xml:space="preserve">PDSCH Msg.2 </w:t>
            </w:r>
          </w:p>
          <w:p w14:paraId="23C53D47" w14:textId="77777777" w:rsidR="002F72FB" w:rsidRPr="000C2BF9" w:rsidRDefault="002F72FB" w:rsidP="002F72FB">
            <w:pPr>
              <w:pStyle w:val="a6"/>
              <w:numPr>
                <w:ilvl w:val="0"/>
                <w:numId w:val="49"/>
              </w:numPr>
              <w:spacing w:after="0"/>
              <w:ind w:leftChars="0" w:left="720" w:hanging="360"/>
            </w:pPr>
            <w:r w:rsidRPr="000C2BF9">
              <w:t>PDSCH Msg.4</w:t>
            </w:r>
          </w:p>
          <w:p w14:paraId="60CC886F" w14:textId="77777777" w:rsidR="002F72FB" w:rsidRPr="000C2BF9" w:rsidRDefault="002F72FB" w:rsidP="002F72FB">
            <w:pPr>
              <w:pStyle w:val="a6"/>
              <w:numPr>
                <w:ilvl w:val="0"/>
                <w:numId w:val="49"/>
              </w:numPr>
              <w:spacing w:after="0"/>
              <w:ind w:leftChars="0" w:left="720" w:hanging="360"/>
            </w:pPr>
            <w:r w:rsidRPr="000C2BF9">
              <w:t>PDCCH</w:t>
            </w:r>
          </w:p>
          <w:p w14:paraId="219AFAA5" w14:textId="77777777" w:rsidR="002F72FB" w:rsidRPr="000C2BF9" w:rsidRDefault="002F72FB" w:rsidP="002F72FB">
            <w:pPr>
              <w:pStyle w:val="a6"/>
              <w:numPr>
                <w:ilvl w:val="0"/>
                <w:numId w:val="49"/>
              </w:numPr>
              <w:spacing w:after="0"/>
              <w:ind w:leftChars="0" w:left="720" w:hanging="360"/>
            </w:pPr>
            <w:r w:rsidRPr="000C2BF9">
              <w:t xml:space="preserve">Broadcast PDCCH (PDCCH of Msg.2) </w:t>
            </w:r>
          </w:p>
          <w:p w14:paraId="0782B064" w14:textId="77777777" w:rsidR="002F72FB" w:rsidRPr="00D15F0B" w:rsidRDefault="002F72FB" w:rsidP="00F86EB5">
            <w:pPr>
              <w:wordWrap/>
              <w:spacing w:line="220" w:lineRule="exact"/>
              <w:rPr>
                <w:b/>
                <w:sz w:val="20"/>
                <w:highlight w:val="green"/>
                <w:lang w:val="en-GB" w:eastAsia="x-none"/>
              </w:rPr>
            </w:pPr>
          </w:p>
          <w:p w14:paraId="13448A32" w14:textId="77777777" w:rsidR="00F86EB5" w:rsidRPr="00F86EB5" w:rsidRDefault="00F86EB5" w:rsidP="00F86EB5">
            <w:pPr>
              <w:wordWrap/>
              <w:spacing w:line="220" w:lineRule="exact"/>
              <w:rPr>
                <w:b/>
                <w:sz w:val="20"/>
                <w:lang w:eastAsia="x-none"/>
              </w:rPr>
            </w:pPr>
            <w:r w:rsidRPr="00F86EB5">
              <w:rPr>
                <w:rFonts w:hint="eastAsia"/>
                <w:b/>
                <w:sz w:val="20"/>
                <w:highlight w:val="green"/>
                <w:lang w:eastAsia="x-none"/>
              </w:rPr>
              <w:t>Agreement</w:t>
            </w:r>
          </w:p>
          <w:p w14:paraId="47765271" w14:textId="77777777" w:rsidR="00F86EB5" w:rsidRPr="00F86EB5" w:rsidRDefault="00F86EB5" w:rsidP="00F86EB5">
            <w:pPr>
              <w:wordWrap/>
              <w:spacing w:line="220" w:lineRule="exact"/>
              <w:rPr>
                <w:sz w:val="20"/>
              </w:rPr>
            </w:pPr>
            <w:r w:rsidRPr="00F86EB5">
              <w:rPr>
                <w:sz w:val="20"/>
              </w:rPr>
              <w:t>Coverage performance in NR NTN is evaluated according to the following steps.</w:t>
            </w:r>
          </w:p>
          <w:p w14:paraId="21458E52" w14:textId="77777777" w:rsidR="00F86EB5" w:rsidRPr="00F86EB5" w:rsidRDefault="00F86EB5" w:rsidP="00F86EB5">
            <w:pPr>
              <w:pStyle w:val="a6"/>
              <w:numPr>
                <w:ilvl w:val="0"/>
                <w:numId w:val="49"/>
              </w:numPr>
              <w:spacing w:after="0" w:line="220" w:lineRule="exact"/>
              <w:ind w:leftChars="0" w:left="720" w:hanging="360"/>
              <w:rPr>
                <w:sz w:val="20"/>
              </w:rPr>
            </w:pPr>
            <w:r w:rsidRPr="00F86EB5">
              <w:rPr>
                <w:sz w:val="20"/>
              </w:rPr>
              <w:t>Step 1: CNR is calculated as defined in 6.1.3.1 of TR38.821</w:t>
            </w:r>
          </w:p>
          <w:p w14:paraId="0471AE65" w14:textId="77777777" w:rsidR="00F86EB5" w:rsidRPr="00F86EB5" w:rsidRDefault="00F86EB5" w:rsidP="00F86EB5">
            <w:pPr>
              <w:pStyle w:val="a6"/>
              <w:numPr>
                <w:ilvl w:val="1"/>
                <w:numId w:val="49"/>
              </w:numPr>
              <w:spacing w:after="0" w:line="220" w:lineRule="exact"/>
              <w:ind w:leftChars="0" w:left="1276" w:hanging="283"/>
              <w:rPr>
                <w:sz w:val="20"/>
              </w:rPr>
            </w:pPr>
            <w:r w:rsidRPr="00F86EB5">
              <w:rPr>
                <w:sz w:val="20"/>
              </w:rPr>
              <w:t>For polarization loss,</w:t>
            </w:r>
          </w:p>
          <w:p w14:paraId="183BFA90" w14:textId="77777777" w:rsidR="00F86EB5" w:rsidRPr="00F86EB5" w:rsidRDefault="00F86EB5" w:rsidP="00F86EB5">
            <w:pPr>
              <w:widowControl/>
              <w:numPr>
                <w:ilvl w:val="2"/>
                <w:numId w:val="49"/>
              </w:numPr>
              <w:wordWrap/>
              <w:autoSpaceDE/>
              <w:autoSpaceDN/>
              <w:spacing w:line="220" w:lineRule="exact"/>
              <w:rPr>
                <w:sz w:val="20"/>
                <w:lang w:eastAsia="ja-JP"/>
              </w:rPr>
            </w:pPr>
            <w:r w:rsidRPr="00F86EB5">
              <w:rPr>
                <w:sz w:val="20"/>
                <w:lang w:eastAsia="ja-JP"/>
              </w:rPr>
              <w:t>3 dB polarization loss is assumed as baseline, and companies are encouraged to report the value and corresponding justification if other value is used</w:t>
            </w:r>
          </w:p>
          <w:p w14:paraId="50081DAF" w14:textId="77777777" w:rsidR="00F86EB5" w:rsidRPr="00F86EB5" w:rsidRDefault="00F86EB5" w:rsidP="00F86EB5">
            <w:pPr>
              <w:pStyle w:val="a6"/>
              <w:numPr>
                <w:ilvl w:val="0"/>
                <w:numId w:val="49"/>
              </w:numPr>
              <w:spacing w:after="0" w:line="220" w:lineRule="exact"/>
              <w:ind w:leftChars="0" w:left="720" w:hanging="360"/>
              <w:rPr>
                <w:sz w:val="20"/>
              </w:rPr>
            </w:pPr>
            <w:r w:rsidRPr="00F86EB5">
              <w:rPr>
                <w:sz w:val="20"/>
              </w:rPr>
              <w:t>Step 2: Required SNR of target service is evaluated by LLS</w:t>
            </w:r>
          </w:p>
          <w:p w14:paraId="6267A554" w14:textId="77777777" w:rsidR="00F86EB5" w:rsidRPr="00F86EB5" w:rsidRDefault="00F86EB5" w:rsidP="00F86EB5">
            <w:pPr>
              <w:pStyle w:val="a6"/>
              <w:numPr>
                <w:ilvl w:val="0"/>
                <w:numId w:val="49"/>
              </w:numPr>
              <w:spacing w:after="0" w:line="220" w:lineRule="exact"/>
              <w:ind w:leftChars="0" w:left="720" w:hanging="360"/>
              <w:rPr>
                <w:sz w:val="20"/>
              </w:rPr>
            </w:pPr>
            <w:r w:rsidRPr="00F86EB5">
              <w:rPr>
                <w:sz w:val="20"/>
              </w:rPr>
              <w:t>Step 3: The CNR and the required SNR are compared</w:t>
            </w:r>
          </w:p>
          <w:p w14:paraId="3D3E70CA" w14:textId="77777777" w:rsidR="0052419F" w:rsidRPr="00F86EB5" w:rsidRDefault="0052419F" w:rsidP="00F86EB5">
            <w:pPr>
              <w:widowControl/>
              <w:wordWrap/>
              <w:overflowPunct w:val="0"/>
              <w:adjustRightInd w:val="0"/>
              <w:spacing w:line="220" w:lineRule="exact"/>
              <w:textAlignment w:val="baseline"/>
              <w:rPr>
                <w:rFonts w:eastAsia="맑은 고딕"/>
                <w:bCs/>
                <w:sz w:val="20"/>
                <w:lang w:val="en-GB" w:eastAsia="en-GB"/>
              </w:rPr>
            </w:pPr>
          </w:p>
          <w:p w14:paraId="11B84849" w14:textId="77777777" w:rsidR="00F86EB5" w:rsidRPr="00F86EB5" w:rsidRDefault="00F86EB5" w:rsidP="00F86EB5">
            <w:pPr>
              <w:wordWrap/>
              <w:spacing w:line="220" w:lineRule="exact"/>
              <w:rPr>
                <w:rFonts w:eastAsia="MS PGothic"/>
                <w:sz w:val="20"/>
                <w:lang w:eastAsia="ja-JP"/>
              </w:rPr>
            </w:pPr>
            <w:r w:rsidRPr="00F86EB5">
              <w:rPr>
                <w:rFonts w:eastAsia="MS PGothic"/>
                <w:b/>
                <w:bCs/>
                <w:sz w:val="20"/>
                <w:highlight w:val="green"/>
                <w:lang w:eastAsia="zh-CN"/>
              </w:rPr>
              <w:t>Agreement</w:t>
            </w:r>
          </w:p>
          <w:p w14:paraId="65B9C5A0" w14:textId="77777777" w:rsidR="00F86EB5" w:rsidRPr="00F86EB5" w:rsidRDefault="00F86EB5" w:rsidP="00F86EB5">
            <w:pPr>
              <w:wordWrap/>
              <w:spacing w:line="220" w:lineRule="exact"/>
              <w:rPr>
                <w:sz w:val="20"/>
                <w:szCs w:val="18"/>
                <w:lang w:eastAsia="zh-CN"/>
              </w:rPr>
            </w:pPr>
            <w:r w:rsidRPr="00F86EB5">
              <w:rPr>
                <w:sz w:val="20"/>
                <w:szCs w:val="18"/>
                <w:lang w:eastAsia="zh-CN"/>
              </w:rPr>
              <w:t>Evaluate coverage performance for the following UE characteristics as in Table 6.1.1.1-3 of TR38.821 with update of polarization, Tx/Rx antenna gain, and antenna type and configuration.</w:t>
            </w:r>
          </w:p>
          <w:p w14:paraId="22DF724E" w14:textId="77777777" w:rsidR="00F86EB5" w:rsidRPr="00F86EB5" w:rsidRDefault="00F86EB5" w:rsidP="00F86EB5">
            <w:pPr>
              <w:wordWrap/>
              <w:spacing w:line="220" w:lineRule="exact"/>
              <w:rPr>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850"/>
            </w:tblGrid>
            <w:tr w:rsidR="00F86EB5" w:rsidRPr="00F86EB5" w14:paraId="220FF098" w14:textId="77777777" w:rsidTr="00D25CAA">
              <w:trPr>
                <w:jc w:val="center"/>
              </w:trPr>
              <w:tc>
                <w:tcPr>
                  <w:tcW w:w="2175" w:type="pct"/>
                </w:tcPr>
                <w:p w14:paraId="7130D261" w14:textId="77777777" w:rsidR="00F86EB5" w:rsidRPr="00F86EB5" w:rsidRDefault="00F86EB5" w:rsidP="00F86EB5">
                  <w:pPr>
                    <w:wordWrap/>
                    <w:spacing w:line="220" w:lineRule="exact"/>
                    <w:jc w:val="center"/>
                    <w:rPr>
                      <w:rFonts w:eastAsia="Yu Mincho"/>
                      <w:sz w:val="20"/>
                    </w:rPr>
                  </w:pPr>
                  <w:r w:rsidRPr="00F86EB5">
                    <w:rPr>
                      <w:rFonts w:eastAsia="Yu Mincho"/>
                      <w:sz w:val="20"/>
                    </w:rPr>
                    <w:t>Characteristics</w:t>
                  </w:r>
                </w:p>
              </w:tc>
              <w:tc>
                <w:tcPr>
                  <w:tcW w:w="2825" w:type="pct"/>
                </w:tcPr>
                <w:p w14:paraId="7903CE58" w14:textId="77777777" w:rsidR="00F86EB5" w:rsidRPr="00F86EB5" w:rsidRDefault="00F86EB5" w:rsidP="00F86EB5">
                  <w:pPr>
                    <w:wordWrap/>
                    <w:spacing w:line="220" w:lineRule="exact"/>
                    <w:jc w:val="center"/>
                    <w:rPr>
                      <w:rFonts w:eastAsia="Yu Mincho"/>
                      <w:sz w:val="20"/>
                    </w:rPr>
                  </w:pPr>
                  <w:r w:rsidRPr="00F86EB5">
                    <w:rPr>
                      <w:rFonts w:eastAsia="Yu Mincho"/>
                      <w:sz w:val="20"/>
                    </w:rPr>
                    <w:t>Handheld</w:t>
                  </w:r>
                </w:p>
              </w:tc>
            </w:tr>
            <w:tr w:rsidR="00F86EB5" w:rsidRPr="00F86EB5" w14:paraId="63FFE9F4" w14:textId="77777777" w:rsidTr="00D25CAA">
              <w:trPr>
                <w:jc w:val="center"/>
              </w:trPr>
              <w:tc>
                <w:tcPr>
                  <w:tcW w:w="2175" w:type="pct"/>
                </w:tcPr>
                <w:p w14:paraId="588DBCFA" w14:textId="77777777" w:rsidR="00F86EB5" w:rsidRPr="00F86EB5" w:rsidRDefault="00F86EB5" w:rsidP="00F86EB5">
                  <w:pPr>
                    <w:wordWrap/>
                    <w:spacing w:line="220" w:lineRule="exact"/>
                    <w:jc w:val="center"/>
                    <w:rPr>
                      <w:rFonts w:eastAsia="Yu Mincho"/>
                      <w:sz w:val="20"/>
                    </w:rPr>
                  </w:pPr>
                  <w:r w:rsidRPr="00F86EB5">
                    <w:rPr>
                      <w:rFonts w:eastAsia="Yu Mincho"/>
                      <w:sz w:val="20"/>
                    </w:rPr>
                    <w:t>Frequency band</w:t>
                  </w:r>
                </w:p>
              </w:tc>
              <w:tc>
                <w:tcPr>
                  <w:tcW w:w="2825" w:type="pct"/>
                </w:tcPr>
                <w:p w14:paraId="5097A0C8" w14:textId="77777777" w:rsidR="00F86EB5" w:rsidRPr="00F86EB5" w:rsidRDefault="00F86EB5" w:rsidP="00F86EB5">
                  <w:pPr>
                    <w:wordWrap/>
                    <w:spacing w:line="220" w:lineRule="exact"/>
                    <w:jc w:val="center"/>
                    <w:rPr>
                      <w:rFonts w:eastAsia="Yu Mincho"/>
                      <w:sz w:val="20"/>
                    </w:rPr>
                  </w:pPr>
                  <w:r w:rsidRPr="00F86EB5">
                    <w:rPr>
                      <w:rFonts w:eastAsia="Yu Mincho"/>
                      <w:sz w:val="20"/>
                    </w:rPr>
                    <w:t>S band (i.e. 2 GHz)</w:t>
                  </w:r>
                </w:p>
              </w:tc>
            </w:tr>
            <w:tr w:rsidR="00F86EB5" w:rsidRPr="00F86EB5" w14:paraId="429D5930" w14:textId="77777777" w:rsidTr="00D25CAA">
              <w:trPr>
                <w:jc w:val="center"/>
              </w:trPr>
              <w:tc>
                <w:tcPr>
                  <w:tcW w:w="2175" w:type="pct"/>
                </w:tcPr>
                <w:p w14:paraId="6BBF128D" w14:textId="77777777" w:rsidR="00F86EB5" w:rsidRPr="00F86EB5" w:rsidRDefault="00F86EB5" w:rsidP="00F86EB5">
                  <w:pPr>
                    <w:wordWrap/>
                    <w:spacing w:line="220" w:lineRule="exact"/>
                    <w:jc w:val="center"/>
                    <w:rPr>
                      <w:rFonts w:eastAsia="Yu Mincho"/>
                      <w:sz w:val="20"/>
                    </w:rPr>
                  </w:pPr>
                  <w:r w:rsidRPr="00F86EB5">
                    <w:rPr>
                      <w:rFonts w:eastAsia="Yu Mincho"/>
                      <w:sz w:val="20"/>
                    </w:rPr>
                    <w:t>Antenna type and configuration</w:t>
                  </w:r>
                </w:p>
              </w:tc>
              <w:tc>
                <w:tcPr>
                  <w:tcW w:w="2825" w:type="pct"/>
                </w:tcPr>
                <w:p w14:paraId="1C378E0E" w14:textId="77777777" w:rsidR="00F86EB5" w:rsidRPr="00F86EB5" w:rsidRDefault="00F86EB5" w:rsidP="00F86EB5">
                  <w:pPr>
                    <w:wordWrap/>
                    <w:spacing w:line="220" w:lineRule="exact"/>
                    <w:jc w:val="center"/>
                    <w:rPr>
                      <w:rFonts w:eastAsia="Yu Mincho"/>
                      <w:sz w:val="20"/>
                    </w:rPr>
                  </w:pPr>
                  <w:r w:rsidRPr="00F86EB5">
                    <w:rPr>
                      <w:rFonts w:eastAsia="Yu Mincho"/>
                      <w:sz w:val="20"/>
                    </w:rPr>
                    <w:t>1 TX, 2TX (optional) / 2 RX with omni-directional antenna element</w:t>
                  </w:r>
                </w:p>
                <w:p w14:paraId="1A51790B" w14:textId="77777777" w:rsidR="00F86EB5" w:rsidRPr="00F86EB5" w:rsidRDefault="00F86EB5" w:rsidP="00F86EB5">
                  <w:pPr>
                    <w:wordWrap/>
                    <w:spacing w:line="220" w:lineRule="exact"/>
                    <w:jc w:val="center"/>
                    <w:rPr>
                      <w:rFonts w:eastAsia="Yu Mincho"/>
                      <w:sz w:val="20"/>
                    </w:rPr>
                  </w:pPr>
                  <w:r w:rsidRPr="00F86EB5">
                    <w:rPr>
                      <w:rFonts w:eastAsia="Yu Mincho"/>
                      <w:sz w:val="20"/>
                    </w:rPr>
                    <w:lastRenderedPageBreak/>
                    <w:t>Note: companies should provide their assumption on polarization</w:t>
                  </w:r>
                </w:p>
              </w:tc>
            </w:tr>
            <w:tr w:rsidR="00F86EB5" w:rsidRPr="00F86EB5" w14:paraId="39EA18F6" w14:textId="77777777" w:rsidTr="00D25CAA">
              <w:trPr>
                <w:jc w:val="center"/>
              </w:trPr>
              <w:tc>
                <w:tcPr>
                  <w:tcW w:w="2175" w:type="pct"/>
                </w:tcPr>
                <w:p w14:paraId="29735723" w14:textId="77777777" w:rsidR="00F86EB5" w:rsidRPr="00F86EB5" w:rsidRDefault="00F86EB5" w:rsidP="00F86EB5">
                  <w:pPr>
                    <w:wordWrap/>
                    <w:spacing w:line="220" w:lineRule="exact"/>
                    <w:jc w:val="center"/>
                    <w:rPr>
                      <w:rFonts w:eastAsia="Yu Mincho"/>
                      <w:sz w:val="20"/>
                    </w:rPr>
                  </w:pPr>
                  <w:r w:rsidRPr="00F86EB5">
                    <w:rPr>
                      <w:rFonts w:eastAsia="Yu Mincho"/>
                      <w:sz w:val="20"/>
                    </w:rPr>
                    <w:lastRenderedPageBreak/>
                    <w:t>Polarisation</w:t>
                  </w:r>
                </w:p>
              </w:tc>
              <w:tc>
                <w:tcPr>
                  <w:tcW w:w="2825" w:type="pct"/>
                </w:tcPr>
                <w:p w14:paraId="48E2A53E" w14:textId="77777777" w:rsidR="00F86EB5" w:rsidRPr="00F86EB5" w:rsidRDefault="00F86EB5" w:rsidP="00F86EB5">
                  <w:pPr>
                    <w:wordWrap/>
                    <w:spacing w:line="220" w:lineRule="exact"/>
                    <w:jc w:val="center"/>
                    <w:rPr>
                      <w:rFonts w:eastAsia="Yu Mincho"/>
                      <w:sz w:val="20"/>
                    </w:rPr>
                  </w:pPr>
                  <w:r w:rsidRPr="00F86EB5">
                    <w:rPr>
                      <w:sz w:val="20"/>
                    </w:rPr>
                    <w:t>Linear</w:t>
                  </w:r>
                </w:p>
              </w:tc>
            </w:tr>
            <w:tr w:rsidR="00F86EB5" w:rsidRPr="00F86EB5" w14:paraId="6E665826" w14:textId="77777777" w:rsidTr="00D25CAA">
              <w:trPr>
                <w:jc w:val="center"/>
              </w:trPr>
              <w:tc>
                <w:tcPr>
                  <w:tcW w:w="2175" w:type="pct"/>
                </w:tcPr>
                <w:p w14:paraId="64CC5C3F" w14:textId="77777777" w:rsidR="00F86EB5" w:rsidRPr="00F86EB5" w:rsidRDefault="00F86EB5" w:rsidP="00F86EB5">
                  <w:pPr>
                    <w:wordWrap/>
                    <w:spacing w:line="220" w:lineRule="exact"/>
                    <w:jc w:val="center"/>
                    <w:rPr>
                      <w:rFonts w:eastAsia="Yu Mincho"/>
                      <w:sz w:val="20"/>
                    </w:rPr>
                  </w:pPr>
                  <w:r w:rsidRPr="00F86EB5">
                    <w:rPr>
                      <w:rFonts w:eastAsia="Yu Mincho"/>
                      <w:sz w:val="20"/>
                    </w:rPr>
                    <w:t xml:space="preserve">Rx Antenna gain </w:t>
                  </w:r>
                </w:p>
              </w:tc>
              <w:tc>
                <w:tcPr>
                  <w:tcW w:w="2825" w:type="pct"/>
                </w:tcPr>
                <w:p w14:paraId="0EFBD6A6" w14:textId="77777777" w:rsidR="00F86EB5" w:rsidRPr="00F86EB5" w:rsidRDefault="00F86EB5" w:rsidP="00F86EB5">
                  <w:pPr>
                    <w:wordWrap/>
                    <w:spacing w:line="220" w:lineRule="exact"/>
                    <w:jc w:val="center"/>
                    <w:rPr>
                      <w:rFonts w:eastAsia="Yu Mincho"/>
                      <w:sz w:val="20"/>
                    </w:rPr>
                  </w:pPr>
                  <w:r w:rsidRPr="00F86EB5">
                    <w:rPr>
                      <w:rFonts w:eastAsia="Yu Mincho"/>
                      <w:sz w:val="20"/>
                    </w:rPr>
                    <w:t>[X] dBi per element</w:t>
                  </w:r>
                </w:p>
              </w:tc>
            </w:tr>
            <w:tr w:rsidR="00F86EB5" w:rsidRPr="00F86EB5" w14:paraId="4E42959D" w14:textId="77777777" w:rsidTr="00D25CAA">
              <w:trPr>
                <w:jc w:val="center"/>
              </w:trPr>
              <w:tc>
                <w:tcPr>
                  <w:tcW w:w="2175" w:type="pct"/>
                </w:tcPr>
                <w:p w14:paraId="67508C55" w14:textId="77777777" w:rsidR="00F86EB5" w:rsidRPr="00F86EB5" w:rsidRDefault="00F86EB5" w:rsidP="00F86EB5">
                  <w:pPr>
                    <w:wordWrap/>
                    <w:spacing w:line="220" w:lineRule="exact"/>
                    <w:jc w:val="center"/>
                    <w:rPr>
                      <w:rFonts w:eastAsia="Yu Mincho"/>
                      <w:sz w:val="20"/>
                    </w:rPr>
                  </w:pPr>
                  <w:r w:rsidRPr="00F86EB5">
                    <w:rPr>
                      <w:rFonts w:eastAsia="Yu Mincho"/>
                      <w:sz w:val="20"/>
                    </w:rPr>
                    <w:t>Antenna temperature</w:t>
                  </w:r>
                </w:p>
              </w:tc>
              <w:tc>
                <w:tcPr>
                  <w:tcW w:w="2825" w:type="pct"/>
                </w:tcPr>
                <w:p w14:paraId="182493B0" w14:textId="77777777" w:rsidR="00F86EB5" w:rsidRPr="00F86EB5" w:rsidRDefault="00F86EB5" w:rsidP="00F86EB5">
                  <w:pPr>
                    <w:wordWrap/>
                    <w:spacing w:line="220" w:lineRule="exact"/>
                    <w:jc w:val="center"/>
                    <w:rPr>
                      <w:rFonts w:eastAsia="Yu Mincho"/>
                      <w:sz w:val="20"/>
                    </w:rPr>
                  </w:pPr>
                  <w:r w:rsidRPr="00F86EB5">
                    <w:rPr>
                      <w:rFonts w:eastAsia="Yu Mincho"/>
                      <w:sz w:val="20"/>
                    </w:rPr>
                    <w:t>290 K</w:t>
                  </w:r>
                </w:p>
              </w:tc>
            </w:tr>
            <w:tr w:rsidR="00F86EB5" w:rsidRPr="00F86EB5" w14:paraId="57B02946" w14:textId="77777777" w:rsidTr="00D25CAA">
              <w:trPr>
                <w:jc w:val="center"/>
              </w:trPr>
              <w:tc>
                <w:tcPr>
                  <w:tcW w:w="2175" w:type="pct"/>
                </w:tcPr>
                <w:p w14:paraId="6B72773B" w14:textId="77777777" w:rsidR="00F86EB5" w:rsidRPr="00F86EB5" w:rsidRDefault="00F86EB5" w:rsidP="00F86EB5">
                  <w:pPr>
                    <w:wordWrap/>
                    <w:spacing w:line="220" w:lineRule="exact"/>
                    <w:jc w:val="center"/>
                    <w:rPr>
                      <w:rFonts w:eastAsia="Yu Mincho"/>
                      <w:sz w:val="20"/>
                    </w:rPr>
                  </w:pPr>
                  <w:r w:rsidRPr="00F86EB5">
                    <w:rPr>
                      <w:rFonts w:eastAsia="Yu Mincho"/>
                      <w:sz w:val="20"/>
                    </w:rPr>
                    <w:t>Noise figure</w:t>
                  </w:r>
                </w:p>
              </w:tc>
              <w:tc>
                <w:tcPr>
                  <w:tcW w:w="2825" w:type="pct"/>
                </w:tcPr>
                <w:p w14:paraId="2155126A" w14:textId="77777777" w:rsidR="00F86EB5" w:rsidRPr="00F86EB5" w:rsidRDefault="00F86EB5" w:rsidP="00F86EB5">
                  <w:pPr>
                    <w:wordWrap/>
                    <w:spacing w:line="220" w:lineRule="exact"/>
                    <w:jc w:val="center"/>
                    <w:rPr>
                      <w:rFonts w:eastAsia="Yu Mincho"/>
                      <w:sz w:val="20"/>
                    </w:rPr>
                  </w:pPr>
                  <w:r w:rsidRPr="00F86EB5">
                    <w:rPr>
                      <w:rFonts w:eastAsia="Yu Mincho"/>
                      <w:sz w:val="20"/>
                    </w:rPr>
                    <w:t>7 dB</w:t>
                  </w:r>
                </w:p>
              </w:tc>
            </w:tr>
            <w:tr w:rsidR="00F86EB5" w:rsidRPr="00F86EB5" w14:paraId="6B4594AA" w14:textId="77777777" w:rsidTr="00D25CAA">
              <w:trPr>
                <w:jc w:val="center"/>
              </w:trPr>
              <w:tc>
                <w:tcPr>
                  <w:tcW w:w="2175" w:type="pct"/>
                </w:tcPr>
                <w:p w14:paraId="1C2C482F" w14:textId="77777777" w:rsidR="00F86EB5" w:rsidRPr="00F86EB5" w:rsidRDefault="00F86EB5" w:rsidP="00F86EB5">
                  <w:pPr>
                    <w:wordWrap/>
                    <w:spacing w:line="220" w:lineRule="exact"/>
                    <w:jc w:val="center"/>
                    <w:rPr>
                      <w:rFonts w:eastAsia="Yu Mincho"/>
                      <w:sz w:val="20"/>
                    </w:rPr>
                  </w:pPr>
                  <w:r w:rsidRPr="00F86EB5">
                    <w:rPr>
                      <w:rFonts w:eastAsia="Yu Mincho"/>
                      <w:sz w:val="20"/>
                    </w:rPr>
                    <w:t>Tx transmit power</w:t>
                  </w:r>
                </w:p>
              </w:tc>
              <w:tc>
                <w:tcPr>
                  <w:tcW w:w="2825" w:type="pct"/>
                </w:tcPr>
                <w:p w14:paraId="69DA002C" w14:textId="77777777" w:rsidR="00F86EB5" w:rsidRPr="00F86EB5" w:rsidRDefault="00F86EB5" w:rsidP="00F86EB5">
                  <w:pPr>
                    <w:wordWrap/>
                    <w:spacing w:line="220" w:lineRule="exact"/>
                    <w:jc w:val="center"/>
                    <w:rPr>
                      <w:rFonts w:eastAsia="Yu Mincho"/>
                      <w:sz w:val="20"/>
                    </w:rPr>
                  </w:pPr>
                  <w:r w:rsidRPr="00F86EB5">
                    <w:rPr>
                      <w:rFonts w:eastAsia="Yu Mincho"/>
                      <w:sz w:val="20"/>
                    </w:rPr>
                    <w:t>200 mW (23 dBm)</w:t>
                  </w:r>
                </w:p>
              </w:tc>
            </w:tr>
            <w:tr w:rsidR="00F86EB5" w:rsidRPr="00F86EB5" w14:paraId="61FEDAE0" w14:textId="77777777" w:rsidTr="00D25CAA">
              <w:trPr>
                <w:jc w:val="center"/>
              </w:trPr>
              <w:tc>
                <w:tcPr>
                  <w:tcW w:w="2175" w:type="pct"/>
                </w:tcPr>
                <w:p w14:paraId="67652130" w14:textId="77777777" w:rsidR="00F86EB5" w:rsidRPr="00F86EB5" w:rsidRDefault="00F86EB5" w:rsidP="00F86EB5">
                  <w:pPr>
                    <w:wordWrap/>
                    <w:spacing w:line="220" w:lineRule="exact"/>
                    <w:jc w:val="center"/>
                    <w:rPr>
                      <w:rFonts w:eastAsia="Yu Mincho"/>
                      <w:sz w:val="20"/>
                    </w:rPr>
                  </w:pPr>
                  <w:r w:rsidRPr="00F86EB5">
                    <w:rPr>
                      <w:rFonts w:eastAsia="Yu Mincho"/>
                      <w:sz w:val="20"/>
                    </w:rPr>
                    <w:t>Tx antenna gain</w:t>
                  </w:r>
                </w:p>
              </w:tc>
              <w:tc>
                <w:tcPr>
                  <w:tcW w:w="2825" w:type="pct"/>
                </w:tcPr>
                <w:p w14:paraId="2DB709C7" w14:textId="77777777" w:rsidR="00F86EB5" w:rsidRPr="00F86EB5" w:rsidRDefault="00F86EB5" w:rsidP="00F86EB5">
                  <w:pPr>
                    <w:wordWrap/>
                    <w:spacing w:line="220" w:lineRule="exact"/>
                    <w:jc w:val="center"/>
                    <w:rPr>
                      <w:rFonts w:eastAsia="Yu Mincho"/>
                      <w:sz w:val="20"/>
                    </w:rPr>
                  </w:pPr>
                  <w:r w:rsidRPr="00F86EB5">
                    <w:rPr>
                      <w:rFonts w:eastAsia="Yu Mincho"/>
                      <w:sz w:val="20"/>
                    </w:rPr>
                    <w:t>[X] dBi per element</w:t>
                  </w:r>
                </w:p>
              </w:tc>
            </w:tr>
          </w:tbl>
          <w:p w14:paraId="091FBD70" w14:textId="77777777" w:rsidR="00F86EB5" w:rsidRPr="00F86EB5" w:rsidRDefault="00F86EB5" w:rsidP="00F86EB5">
            <w:pPr>
              <w:widowControl/>
              <w:numPr>
                <w:ilvl w:val="0"/>
                <w:numId w:val="50"/>
              </w:numPr>
              <w:wordWrap/>
              <w:autoSpaceDE/>
              <w:autoSpaceDN/>
              <w:spacing w:line="220" w:lineRule="exact"/>
              <w:rPr>
                <w:sz w:val="20"/>
                <w:szCs w:val="18"/>
              </w:rPr>
            </w:pPr>
            <w:r w:rsidRPr="00F86EB5">
              <w:rPr>
                <w:rFonts w:hint="eastAsia"/>
                <w:sz w:val="20"/>
                <w:szCs w:val="18"/>
              </w:rPr>
              <w:t>X</w:t>
            </w:r>
            <w:r w:rsidRPr="00F86EB5">
              <w:rPr>
                <w:sz w:val="20"/>
                <w:szCs w:val="18"/>
              </w:rPr>
              <w:t xml:space="preserve"> = -5 as working assumption</w:t>
            </w:r>
          </w:p>
          <w:p w14:paraId="21B3210B" w14:textId="77777777" w:rsidR="00F86EB5" w:rsidRPr="00F86EB5" w:rsidRDefault="00F86EB5" w:rsidP="00F86EB5">
            <w:pPr>
              <w:widowControl/>
              <w:numPr>
                <w:ilvl w:val="1"/>
                <w:numId w:val="50"/>
              </w:numPr>
              <w:wordWrap/>
              <w:autoSpaceDE/>
              <w:autoSpaceDN/>
              <w:spacing w:line="220" w:lineRule="exact"/>
              <w:rPr>
                <w:sz w:val="20"/>
                <w:szCs w:val="18"/>
              </w:rPr>
            </w:pPr>
            <w:r w:rsidRPr="00F86EB5">
              <w:rPr>
                <w:sz w:val="20"/>
                <w:szCs w:val="18"/>
              </w:rPr>
              <w:t>Send an LS to RAN4 to ask whether above antenna gain is valid and if invalid, appropriate value.</w:t>
            </w:r>
          </w:p>
          <w:p w14:paraId="0391A461" w14:textId="056BD28E" w:rsidR="00F86EB5" w:rsidRPr="00F86EB5" w:rsidRDefault="00F86EB5" w:rsidP="00F86EB5">
            <w:pPr>
              <w:widowControl/>
              <w:wordWrap/>
              <w:overflowPunct w:val="0"/>
              <w:adjustRightInd w:val="0"/>
              <w:spacing w:line="220" w:lineRule="exact"/>
              <w:textAlignment w:val="baseline"/>
              <w:rPr>
                <w:rFonts w:eastAsia="맑은 고딕"/>
                <w:bCs/>
                <w:sz w:val="20"/>
                <w:lang w:val="en-GB" w:eastAsia="en-GB"/>
              </w:rPr>
            </w:pPr>
          </w:p>
        </w:tc>
      </w:tr>
    </w:tbl>
    <w:p w14:paraId="440CACF9" w14:textId="50E34E75"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potential </w:t>
      </w:r>
      <w:r w:rsidR="00F86EB5">
        <w:rPr>
          <w:b w:val="0"/>
          <w:sz w:val="22"/>
          <w:lang w:val="en-US"/>
        </w:rPr>
        <w:t xml:space="preserve">enhancement and </w:t>
      </w:r>
      <w:r w:rsidR="009A03B8">
        <w:rPr>
          <w:b w:val="0"/>
          <w:sz w:val="22"/>
          <w:lang w:val="en-US"/>
        </w:rPr>
        <w:t xml:space="preserve">specification impact for </w:t>
      </w:r>
      <w:r w:rsidR="00FE38E3">
        <w:rPr>
          <w:b w:val="0"/>
          <w:sz w:val="22"/>
          <w:lang w:val="en-US"/>
        </w:rPr>
        <w:t xml:space="preserve">Rel-18 </w:t>
      </w:r>
      <w:r w:rsidR="009A03B8">
        <w:rPr>
          <w:b w:val="0"/>
          <w:sz w:val="22"/>
          <w:lang w:val="en-US"/>
        </w:rPr>
        <w:t>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63120F03" w14:textId="77777777" w:rsidR="00C173E2" w:rsidRPr="00C173E2" w:rsidRDefault="00C173E2" w:rsidP="00C173E2">
      <w:pPr>
        <w:pStyle w:val="2"/>
        <w:ind w:right="220"/>
        <w:rPr>
          <w:rFonts w:eastAsiaTheme="minorEastAsia"/>
        </w:rPr>
      </w:pPr>
      <w:r w:rsidRPr="00C173E2">
        <w:rPr>
          <w:rFonts w:eastAsiaTheme="minorEastAsia"/>
        </w:rPr>
        <w:t xml:space="preserve">Evaluation of coverage performance </w:t>
      </w:r>
    </w:p>
    <w:p w14:paraId="66420E4F" w14:textId="0A8942F9" w:rsidR="00F17DD5" w:rsidRPr="00C173E2" w:rsidRDefault="00F17DD5" w:rsidP="00C173E2">
      <w:pPr>
        <w:pStyle w:val="LGTdoc1"/>
        <w:numPr>
          <w:ilvl w:val="0"/>
          <w:numId w:val="46"/>
        </w:numPr>
        <w:spacing w:beforeAutospacing="1" w:line="360" w:lineRule="auto"/>
        <w:contextualSpacing/>
        <w:rPr>
          <w:sz w:val="22"/>
          <w:u w:val="single"/>
        </w:rPr>
      </w:pPr>
      <w:r w:rsidRPr="00C173E2">
        <w:rPr>
          <w:sz w:val="22"/>
          <w:u w:val="single"/>
        </w:rPr>
        <w:t>Candidate physical channels for the evaluation</w:t>
      </w:r>
    </w:p>
    <w:p w14:paraId="06E2F0F2" w14:textId="005FDB9A" w:rsidR="00CC2424" w:rsidRDefault="00CC2424" w:rsidP="00C173E2">
      <w:pPr>
        <w:pStyle w:val="Doc"/>
        <w:ind w:firstLine="330"/>
        <w:rPr>
          <w:b/>
        </w:rPr>
      </w:pPr>
      <w:r w:rsidRPr="00C173E2">
        <w:rPr>
          <w:rFonts w:hint="eastAsia"/>
        </w:rPr>
        <w:t xml:space="preserve">In the last meeting, a number of channels/signals are </w:t>
      </w:r>
      <w:r w:rsidRPr="00C173E2">
        <w:t>listed</w:t>
      </w:r>
      <w:r w:rsidRPr="00C173E2">
        <w:rPr>
          <w:rFonts w:hint="eastAsia"/>
        </w:rPr>
        <w:t xml:space="preserve"> </w:t>
      </w:r>
      <w:r w:rsidRPr="00C173E2">
        <w:t>to be evaluated.</w:t>
      </w:r>
      <w:r>
        <w:rPr>
          <w:b/>
        </w:rPr>
        <w:t xml:space="preserve"> </w:t>
      </w:r>
      <w:r w:rsidR="00F17DD5">
        <w:rPr>
          <w:rFonts w:hint="eastAsia"/>
        </w:rPr>
        <w:t>For target</w:t>
      </w:r>
      <w:r w:rsidR="00F17DD5">
        <w:t xml:space="preserve"> channel of coverage enhancement, we can refer to evaluation result of Rel-17 </w:t>
      </w:r>
      <w:r w:rsidR="005B41BD">
        <w:t>CE</w:t>
      </w:r>
      <w:r w:rsidR="00F17DD5">
        <w:t>.</w:t>
      </w:r>
      <w:r>
        <w:rPr>
          <w:b/>
        </w:rPr>
        <w:t xml:space="preserve"> </w:t>
      </w:r>
    </w:p>
    <w:p w14:paraId="55D3C8FA" w14:textId="6C76B396" w:rsidR="00F17DD5" w:rsidRDefault="00CC2424" w:rsidP="00F17DD5">
      <w:pPr>
        <w:pStyle w:val="LGTdoc1"/>
        <w:spacing w:beforeAutospacing="1" w:line="360" w:lineRule="auto"/>
        <w:ind w:firstLineChars="150" w:firstLine="330"/>
        <w:contextualSpacing/>
        <w:rPr>
          <w:b w:val="0"/>
          <w:sz w:val="22"/>
          <w:lang w:val="en-US"/>
        </w:rPr>
      </w:pPr>
      <w:r>
        <w:rPr>
          <w:b w:val="0"/>
          <w:sz w:val="22"/>
          <w:lang w:val="en-US"/>
        </w:rPr>
        <w:t xml:space="preserve">During Rel-17 CE evaluation, </w:t>
      </w:r>
      <w:r w:rsidR="00FE38E3">
        <w:rPr>
          <w:b w:val="0"/>
          <w:sz w:val="22"/>
          <w:lang w:val="en-US"/>
        </w:rPr>
        <w:t>u</w:t>
      </w:r>
      <w:r>
        <w:rPr>
          <w:b w:val="0"/>
          <w:sz w:val="22"/>
          <w:lang w:val="en-US"/>
        </w:rPr>
        <w:t>nicast PDCCH was</w:t>
      </w:r>
      <w:r w:rsidR="00FE38E3">
        <w:rPr>
          <w:b w:val="0"/>
          <w:sz w:val="22"/>
          <w:lang w:val="en-US"/>
        </w:rPr>
        <w:t xml:space="preserve"> the</w:t>
      </w:r>
      <w:r>
        <w:rPr>
          <w:b w:val="0"/>
          <w:sz w:val="22"/>
          <w:lang w:val="en-US"/>
        </w:rPr>
        <w:t xml:space="preserve"> most relaxed channel in terms of coverage performance. </w:t>
      </w:r>
      <w:r w:rsidR="00F17DD5">
        <w:rPr>
          <w:b w:val="0"/>
          <w:sz w:val="22"/>
          <w:lang w:val="en-US"/>
        </w:rPr>
        <w:t xml:space="preserve">Though the evaluation was conducted with different assumption, </w:t>
      </w:r>
      <w:r w:rsidR="00C173E2">
        <w:rPr>
          <w:rFonts w:hint="eastAsia"/>
          <w:b w:val="0"/>
          <w:sz w:val="22"/>
          <w:lang w:val="en-US"/>
        </w:rPr>
        <w:t xml:space="preserve">it </w:t>
      </w:r>
      <w:r w:rsidR="00C173E2">
        <w:rPr>
          <w:b w:val="0"/>
          <w:sz w:val="22"/>
          <w:lang w:val="en-US"/>
        </w:rPr>
        <w:t>could be assume</w:t>
      </w:r>
      <w:r w:rsidR="00FE38E3">
        <w:rPr>
          <w:b w:val="0"/>
          <w:sz w:val="22"/>
          <w:lang w:val="en-US"/>
        </w:rPr>
        <w:t>d</w:t>
      </w:r>
      <w:r w:rsidR="00C173E2">
        <w:rPr>
          <w:b w:val="0"/>
          <w:sz w:val="22"/>
          <w:lang w:val="en-US"/>
        </w:rPr>
        <w:t xml:space="preserve"> there would be no bottleneck to support unicast PDCCH in NTN environment unless other DL channel can be supported. </w:t>
      </w:r>
      <w:r w:rsidR="00F17DD5">
        <w:rPr>
          <w:b w:val="0"/>
          <w:sz w:val="22"/>
          <w:lang w:val="en-US"/>
        </w:rPr>
        <w:t>Thus, we propose following:</w:t>
      </w:r>
    </w:p>
    <w:p w14:paraId="6B7C4EB5" w14:textId="1653F94A" w:rsidR="00F17DD5" w:rsidRPr="004B66A0" w:rsidRDefault="00F17DD5" w:rsidP="00C173E2">
      <w:pPr>
        <w:pStyle w:val="Proposals"/>
      </w:pPr>
      <w:r w:rsidRPr="004B66A0">
        <w:t xml:space="preserve">Proposal </w:t>
      </w:r>
      <w:r w:rsidR="002B438C">
        <w:t>1</w:t>
      </w:r>
      <w:r>
        <w:t xml:space="preserve">. </w:t>
      </w:r>
      <w:r w:rsidR="00C173E2">
        <w:t>Unicast PDCCH</w:t>
      </w:r>
      <w:r w:rsidRPr="00073BFC">
        <w:t xml:space="preserve"> should be </w:t>
      </w:r>
      <w:r w:rsidR="00C173E2">
        <w:t xml:space="preserve">de-prioritized from </w:t>
      </w:r>
      <w:r w:rsidRPr="00073BFC">
        <w:t xml:space="preserve">candidate physical radio channels for the NTN </w:t>
      </w:r>
      <w:r w:rsidR="005B41BD">
        <w:t>CE</w:t>
      </w:r>
      <w:r w:rsidRPr="00073BFC">
        <w:t>.</w:t>
      </w:r>
    </w:p>
    <w:p w14:paraId="4A8B5B5C" w14:textId="77777777" w:rsidR="00C173E2" w:rsidRPr="00C173E2" w:rsidRDefault="00C173E2" w:rsidP="00F17DD5">
      <w:pPr>
        <w:pStyle w:val="LGTdoc1"/>
        <w:spacing w:beforeAutospacing="1" w:line="360" w:lineRule="auto"/>
        <w:ind w:firstLineChars="150" w:firstLine="330"/>
        <w:contextualSpacing/>
        <w:rPr>
          <w:b w:val="0"/>
          <w:sz w:val="22"/>
        </w:rPr>
      </w:pPr>
    </w:p>
    <w:p w14:paraId="427D74CD" w14:textId="22B90913" w:rsidR="00F17DD5" w:rsidRPr="00645149" w:rsidRDefault="00F17DD5" w:rsidP="00F17DD5">
      <w:pPr>
        <w:pStyle w:val="LGTdoc1"/>
        <w:numPr>
          <w:ilvl w:val="0"/>
          <w:numId w:val="46"/>
        </w:numPr>
        <w:spacing w:beforeAutospacing="1" w:line="360" w:lineRule="auto"/>
        <w:contextualSpacing/>
        <w:rPr>
          <w:sz w:val="22"/>
          <w:u w:val="single"/>
        </w:rPr>
      </w:pPr>
      <w:r>
        <w:rPr>
          <w:sz w:val="22"/>
          <w:u w:val="single"/>
        </w:rPr>
        <w:t>Consideration on Rel-17 CE techniques in terms of the evaluation</w:t>
      </w:r>
    </w:p>
    <w:p w14:paraId="4031B4BC" w14:textId="20D4617A" w:rsidR="00F17DD5" w:rsidRPr="0029187E" w:rsidRDefault="00F17DD5" w:rsidP="00F17DD5">
      <w:pPr>
        <w:pStyle w:val="LGTdoc1"/>
        <w:spacing w:beforeAutospacing="1" w:line="360" w:lineRule="auto"/>
        <w:ind w:firstLineChars="150" w:firstLine="330"/>
        <w:contextualSpacing/>
        <w:rPr>
          <w:b w:val="0"/>
          <w:sz w:val="22"/>
          <w:lang w:val="en-US"/>
        </w:rPr>
      </w:pPr>
      <w:r>
        <w:rPr>
          <w:rFonts w:hint="eastAsia"/>
          <w:b w:val="0"/>
          <w:sz w:val="22"/>
          <w:lang w:val="en-US"/>
        </w:rPr>
        <w:t>One purpose of the</w:t>
      </w:r>
      <w:r w:rsidR="00FE38E3">
        <w:rPr>
          <w:b w:val="0"/>
          <w:sz w:val="22"/>
          <w:lang w:val="en-US"/>
        </w:rPr>
        <w:t xml:space="preserve"> CE</w:t>
      </w:r>
      <w:r>
        <w:rPr>
          <w:rFonts w:hint="eastAsia"/>
          <w:b w:val="0"/>
          <w:sz w:val="22"/>
          <w:lang w:val="en-US"/>
        </w:rPr>
        <w:t xml:space="preserve"> evaluation</w:t>
      </w:r>
      <w:r w:rsidR="00FE38E3">
        <w:rPr>
          <w:b w:val="0"/>
          <w:sz w:val="22"/>
          <w:lang w:val="en-US"/>
        </w:rPr>
        <w:t xml:space="preserve"> for NTN</w:t>
      </w:r>
      <w:r>
        <w:rPr>
          <w:rFonts w:hint="eastAsia"/>
          <w:b w:val="0"/>
          <w:sz w:val="22"/>
          <w:lang w:val="en-US"/>
        </w:rPr>
        <w:t xml:space="preserve"> is </w:t>
      </w:r>
      <w:r w:rsidR="00FE38E3">
        <w:rPr>
          <w:rFonts w:hint="eastAsia"/>
          <w:b w:val="0"/>
          <w:sz w:val="22"/>
          <w:lang w:val="en-US"/>
        </w:rPr>
        <w:t xml:space="preserve">whether </w:t>
      </w:r>
      <w:r>
        <w:rPr>
          <w:b w:val="0"/>
          <w:sz w:val="22"/>
          <w:lang w:val="en-US"/>
        </w:rPr>
        <w:t>to introduce</w:t>
      </w:r>
      <w:r w:rsidRPr="00991E20">
        <w:rPr>
          <w:b w:val="0"/>
          <w:sz w:val="22"/>
          <w:lang w:val="en-US"/>
        </w:rPr>
        <w:t xml:space="preserve"> </w:t>
      </w:r>
      <w:r>
        <w:rPr>
          <w:b w:val="0"/>
          <w:sz w:val="22"/>
          <w:lang w:val="en-US"/>
        </w:rPr>
        <w:t xml:space="preserve">Rel-17 CE techniques to NTN environment. In this point of view, Rel-17 CE techniques can be considered </w:t>
      </w:r>
      <w:r w:rsidR="0075741F">
        <w:rPr>
          <w:b w:val="0"/>
          <w:sz w:val="22"/>
          <w:lang w:val="en-US"/>
        </w:rPr>
        <w:t xml:space="preserve">as a baseline scheme </w:t>
      </w:r>
      <w:r>
        <w:rPr>
          <w:b w:val="0"/>
          <w:sz w:val="22"/>
          <w:lang w:val="en-US"/>
        </w:rPr>
        <w:t xml:space="preserve">for evaluation assumption. For example, the PUSCH/PUCCH repetitions and TB over multiple slots (TBoMS) can be considered as </w:t>
      </w:r>
      <w:r w:rsidR="00FE38E3">
        <w:rPr>
          <w:b w:val="0"/>
          <w:sz w:val="22"/>
          <w:lang w:val="en-US"/>
        </w:rPr>
        <w:t>potential solutions</w:t>
      </w:r>
      <w:r>
        <w:rPr>
          <w:b w:val="0"/>
          <w:sz w:val="22"/>
          <w:lang w:val="en-US"/>
        </w:rPr>
        <w:t xml:space="preserve">. </w:t>
      </w:r>
      <w:r w:rsidRPr="00991E20">
        <w:rPr>
          <w:b w:val="0"/>
          <w:sz w:val="22"/>
          <w:lang w:val="en-US"/>
        </w:rPr>
        <w:t xml:space="preserve">In terms of repetition, </w:t>
      </w:r>
      <w:r>
        <w:rPr>
          <w:b w:val="0"/>
          <w:sz w:val="22"/>
          <w:lang w:val="en-US"/>
        </w:rPr>
        <w:t xml:space="preserve">it </w:t>
      </w:r>
      <w:r w:rsidRPr="00991E20">
        <w:rPr>
          <w:b w:val="0"/>
          <w:sz w:val="22"/>
          <w:lang w:val="en-US"/>
        </w:rPr>
        <w:t xml:space="preserve">may be </w:t>
      </w:r>
      <w:r>
        <w:rPr>
          <w:b w:val="0"/>
          <w:sz w:val="22"/>
          <w:lang w:val="en-US"/>
        </w:rPr>
        <w:t xml:space="preserve">necessary to consider </w:t>
      </w:r>
      <w:r w:rsidRPr="00991E20">
        <w:rPr>
          <w:b w:val="0"/>
          <w:sz w:val="22"/>
          <w:lang w:val="en-US"/>
        </w:rPr>
        <w:lastRenderedPageBreak/>
        <w:t>larger number</w:t>
      </w:r>
      <w:r>
        <w:rPr>
          <w:b w:val="0"/>
          <w:sz w:val="22"/>
          <w:lang w:val="en-US"/>
        </w:rPr>
        <w:t xml:space="preserve"> (</w:t>
      </w:r>
      <w:r w:rsidR="0075741F">
        <w:rPr>
          <w:b w:val="0"/>
          <w:sz w:val="22"/>
          <w:lang w:val="en-US"/>
        </w:rPr>
        <w:t>e.g.</w:t>
      </w:r>
      <w:r w:rsidR="00EF1569">
        <w:rPr>
          <w:b w:val="0"/>
          <w:sz w:val="22"/>
          <w:lang w:val="en-US"/>
        </w:rPr>
        <w:t>,</w:t>
      </w:r>
      <w:r>
        <w:rPr>
          <w:b w:val="0"/>
          <w:sz w:val="22"/>
          <w:lang w:val="en-US"/>
        </w:rPr>
        <w:t xml:space="preserve"> 32), in order to find proper number of repetitions. For efficient evaluation, the number of case should be limited to few combinations between the number of repetition and the number of allocated slots for TBoMS. </w:t>
      </w:r>
      <w:r w:rsidRPr="0029187E">
        <w:rPr>
          <w:b w:val="0"/>
          <w:sz w:val="22"/>
          <w:lang w:val="en-US"/>
        </w:rPr>
        <w:t xml:space="preserve">Since NTN considers FDD mainly, it </w:t>
      </w:r>
      <w:r w:rsidR="0075741F">
        <w:rPr>
          <w:b w:val="0"/>
          <w:sz w:val="22"/>
          <w:lang w:val="en-US"/>
        </w:rPr>
        <w:t>may</w:t>
      </w:r>
      <w:r w:rsidRPr="0029187E">
        <w:rPr>
          <w:b w:val="0"/>
          <w:sz w:val="22"/>
          <w:lang w:val="en-US"/>
        </w:rPr>
        <w:t xml:space="preserve"> not</w:t>
      </w:r>
      <w:r w:rsidR="0075741F">
        <w:rPr>
          <w:b w:val="0"/>
          <w:sz w:val="22"/>
          <w:lang w:val="en-US"/>
        </w:rPr>
        <w:t xml:space="preserve"> be</w:t>
      </w:r>
      <w:r w:rsidRPr="0029187E">
        <w:rPr>
          <w:b w:val="0"/>
          <w:sz w:val="22"/>
          <w:lang w:val="en-US"/>
        </w:rPr>
        <w:t xml:space="preserve"> necessary to consider available slot counting</w:t>
      </w:r>
      <w:r w:rsidR="0075741F">
        <w:rPr>
          <w:b w:val="0"/>
          <w:sz w:val="22"/>
          <w:lang w:val="en-US"/>
        </w:rPr>
        <w:t xml:space="preserve">. </w:t>
      </w:r>
    </w:p>
    <w:p w14:paraId="4DEF6245" w14:textId="77777777" w:rsidR="00F17DD5" w:rsidRPr="00991E20" w:rsidRDefault="00F17DD5" w:rsidP="00F17DD5">
      <w:pPr>
        <w:pStyle w:val="LGTdoc1"/>
        <w:spacing w:beforeAutospacing="1" w:line="360" w:lineRule="auto"/>
        <w:ind w:firstLineChars="150" w:firstLine="330"/>
        <w:contextualSpacing/>
        <w:rPr>
          <w:b w:val="0"/>
          <w:sz w:val="22"/>
          <w:lang w:val="en-US"/>
        </w:rPr>
      </w:pPr>
    </w:p>
    <w:p w14:paraId="7399BFF7" w14:textId="4AFB5AF6" w:rsidR="00F17DD5" w:rsidRDefault="00F17DD5" w:rsidP="00F17DD5">
      <w:pPr>
        <w:pStyle w:val="LGTdoc1"/>
        <w:snapToGrid/>
        <w:spacing w:beforeLines="0" w:before="100" w:beforeAutospacing="1" w:line="360" w:lineRule="auto"/>
        <w:ind w:firstLineChars="150" w:firstLine="324"/>
        <w:contextualSpacing/>
        <w:rPr>
          <w:sz w:val="22"/>
          <w:lang w:val="en-US"/>
        </w:rPr>
      </w:pPr>
      <w:r>
        <w:rPr>
          <w:sz w:val="22"/>
        </w:rPr>
        <w:t>Proposal</w:t>
      </w:r>
      <w:r w:rsidR="002B438C">
        <w:rPr>
          <w:sz w:val="22"/>
        </w:rPr>
        <w:t xml:space="preserve"> 2</w:t>
      </w:r>
      <w:r>
        <w:rPr>
          <w:sz w:val="22"/>
          <w:lang w:val="en-US"/>
        </w:rPr>
        <w:t xml:space="preserve">. Consider </w:t>
      </w:r>
      <w:r w:rsidRPr="00991E20">
        <w:rPr>
          <w:sz w:val="22"/>
          <w:lang w:val="en-US"/>
        </w:rPr>
        <w:t>Rel-17 CE techniques</w:t>
      </w:r>
      <w:r>
        <w:rPr>
          <w:sz w:val="22"/>
          <w:lang w:val="en-US"/>
        </w:rPr>
        <w:t xml:space="preserve"> </w:t>
      </w:r>
      <w:r w:rsidR="0075741F">
        <w:rPr>
          <w:sz w:val="22"/>
          <w:lang w:val="en-US"/>
        </w:rPr>
        <w:t>(e.g., repetition, TBoMS)</w:t>
      </w:r>
      <w:r w:rsidR="00E52326">
        <w:rPr>
          <w:sz w:val="22"/>
          <w:lang w:val="en-US"/>
        </w:rPr>
        <w:t xml:space="preserve"> </w:t>
      </w:r>
      <w:r w:rsidR="0075741F">
        <w:rPr>
          <w:sz w:val="22"/>
          <w:lang w:val="en-US"/>
        </w:rPr>
        <w:t>as a baseline scheme.</w:t>
      </w:r>
    </w:p>
    <w:p w14:paraId="1CCA80E3" w14:textId="77777777" w:rsidR="005639A6" w:rsidRPr="00F17DD5" w:rsidRDefault="005639A6" w:rsidP="00814548">
      <w:pPr>
        <w:pStyle w:val="LGTdoc1"/>
        <w:spacing w:beforeAutospacing="1" w:line="360" w:lineRule="auto"/>
        <w:ind w:firstLineChars="150" w:firstLine="330"/>
        <w:contextualSpacing/>
        <w:rPr>
          <w:b w:val="0"/>
          <w:sz w:val="22"/>
          <w:lang w:val="en-US"/>
        </w:rPr>
      </w:pPr>
    </w:p>
    <w:p w14:paraId="3CF59020" w14:textId="05072FEF" w:rsidR="005C2CFB" w:rsidRDefault="00EC0543" w:rsidP="005C2CFB">
      <w:pPr>
        <w:pStyle w:val="2"/>
        <w:ind w:left="620" w:right="220"/>
        <w:rPr>
          <w:rFonts w:eastAsiaTheme="minorEastAsia"/>
        </w:rPr>
      </w:pPr>
      <w:r>
        <w:rPr>
          <w:rFonts w:eastAsiaTheme="minorEastAsia"/>
        </w:rPr>
        <w:t>Potential</w:t>
      </w:r>
      <w:r w:rsidR="005639A6">
        <w:rPr>
          <w:rFonts w:eastAsiaTheme="minorEastAsia"/>
        </w:rPr>
        <w:t xml:space="preserve"> enhancement points</w:t>
      </w:r>
    </w:p>
    <w:p w14:paraId="1DE22080" w14:textId="4586A2C7" w:rsidR="00C173E2" w:rsidRPr="00C173E2" w:rsidRDefault="00C173E2" w:rsidP="00C173E2">
      <w:pPr>
        <w:rPr>
          <w:rFonts w:eastAsiaTheme="minorEastAsia"/>
        </w:rPr>
      </w:pPr>
      <w:r>
        <w:rPr>
          <w:rFonts w:eastAsiaTheme="minorEastAsia"/>
        </w:rPr>
        <w:t>From companies’ cont</w:t>
      </w:r>
      <w:r w:rsidR="00B027F8">
        <w:rPr>
          <w:rFonts w:eastAsiaTheme="minorEastAsia"/>
        </w:rPr>
        <w:t xml:space="preserve">ributions in the last meeting, there are a lot of potential techniques provided. We would like to share our views on the potential enhancement techniques and propose possible solutions.  </w:t>
      </w:r>
    </w:p>
    <w:p w14:paraId="591F9139" w14:textId="24678018" w:rsidR="00B027F8" w:rsidRDefault="00B027F8" w:rsidP="00FA1C20">
      <w:pPr>
        <w:pStyle w:val="LGTdoc1"/>
        <w:numPr>
          <w:ilvl w:val="0"/>
          <w:numId w:val="46"/>
        </w:numPr>
        <w:spacing w:beforeAutospacing="1" w:line="360" w:lineRule="auto"/>
        <w:contextualSpacing/>
        <w:rPr>
          <w:sz w:val="22"/>
          <w:u w:val="single"/>
        </w:rPr>
      </w:pPr>
      <w:r>
        <w:rPr>
          <w:rFonts w:hint="eastAsia"/>
          <w:sz w:val="22"/>
          <w:u w:val="single"/>
        </w:rPr>
        <w:t>Repeti</w:t>
      </w:r>
      <w:r>
        <w:rPr>
          <w:sz w:val="22"/>
          <w:u w:val="single"/>
        </w:rPr>
        <w:t>tion for NTN coverage enhancement</w:t>
      </w:r>
    </w:p>
    <w:p w14:paraId="64E0F017" w14:textId="03F9CE85" w:rsidR="00B027F8" w:rsidRDefault="00B027F8" w:rsidP="00B027F8">
      <w:pPr>
        <w:pStyle w:val="Doc"/>
        <w:ind w:firstLine="330"/>
      </w:pPr>
      <w:r>
        <w:rPr>
          <w:rFonts w:hint="eastAsia"/>
        </w:rPr>
        <w:t xml:space="preserve">Considering NTN </w:t>
      </w:r>
      <w:r>
        <w:t>environment</w:t>
      </w:r>
      <w:r>
        <w:rPr>
          <w:rFonts w:hint="eastAsia"/>
        </w:rPr>
        <w:t xml:space="preserve">, </w:t>
      </w:r>
      <w:r>
        <w:t>repetition</w:t>
      </w:r>
      <w:r>
        <w:rPr>
          <w:rFonts w:hint="eastAsia"/>
        </w:rPr>
        <w:t xml:space="preserve"> </w:t>
      </w:r>
      <w:r>
        <w:t xml:space="preserve">would be necessary to </w:t>
      </w:r>
      <w:r w:rsidR="00C04BC5">
        <w:t xml:space="preserve">ensure </w:t>
      </w:r>
      <w:r>
        <w:t xml:space="preserve">coverage and </w:t>
      </w:r>
      <w:r w:rsidR="00C04BC5">
        <w:t xml:space="preserve">link </w:t>
      </w:r>
      <w:r>
        <w:t xml:space="preserve">reliability. </w:t>
      </w:r>
      <w:r w:rsidR="009A3AC6">
        <w:t xml:space="preserve">However, the number of repetition should be limited for latency-sensitive service like VoIP. In the last meeting, the maximum number of repetition has been agreed as 32 times for evaluation purpose. </w:t>
      </w:r>
    </w:p>
    <w:p w14:paraId="52714588" w14:textId="1A297FE2" w:rsidR="009A3AC6" w:rsidRDefault="009A3AC6" w:rsidP="00B027F8">
      <w:pPr>
        <w:pStyle w:val="Doc"/>
        <w:ind w:firstLine="330"/>
      </w:pPr>
      <w:r>
        <w:t>Considering TBoMS, 32 repetitions could be 4 of allocated slot. In our view, if 8 or 4 allocated slot is used for NTN, incremental redundancy has almost no impact since all of allocated slot</w:t>
      </w:r>
      <w:r w:rsidR="00C04BC5">
        <w:t>s</w:t>
      </w:r>
      <w:r>
        <w:t xml:space="preserve"> could convey all of coded bits. </w:t>
      </w:r>
    </w:p>
    <w:p w14:paraId="5D50983C" w14:textId="2F19673D" w:rsidR="009A3AC6" w:rsidRDefault="009A3AC6" w:rsidP="009A3AC6">
      <w:pPr>
        <w:pStyle w:val="Proposals"/>
      </w:pPr>
      <w:r>
        <w:rPr>
          <w:rFonts w:hint="eastAsia"/>
        </w:rPr>
        <w:t xml:space="preserve">Observation: </w:t>
      </w:r>
      <w:r>
        <w:t>If TBoMS is considered, incremental redundancy patterns and combination MCS and the number of repetition would have less impact on coverage performance.</w:t>
      </w:r>
    </w:p>
    <w:p w14:paraId="742B74DF" w14:textId="58F87E30" w:rsidR="000B3719" w:rsidRDefault="000B3719" w:rsidP="000B3719">
      <w:pPr>
        <w:pStyle w:val="LGTdoc1"/>
        <w:spacing w:beforeAutospacing="1" w:line="360" w:lineRule="auto"/>
        <w:ind w:firstLineChars="200" w:firstLine="440"/>
        <w:contextualSpacing/>
        <w:rPr>
          <w:b w:val="0"/>
          <w:sz w:val="22"/>
        </w:rPr>
      </w:pPr>
      <w:r>
        <w:rPr>
          <w:b w:val="0"/>
          <w:sz w:val="22"/>
          <w:lang w:val="en-US"/>
        </w:rPr>
        <w:t xml:space="preserve">On the other hand, </w:t>
      </w:r>
      <w:r>
        <w:rPr>
          <w:b w:val="0"/>
          <w:sz w:val="22"/>
        </w:rPr>
        <w:t>it is possible to discuss whether to support the DMRS bundling of repeated transmission in Rel-18 NTN for joint channel estimation. I</w:t>
      </w:r>
      <w:r>
        <w:rPr>
          <w:rFonts w:hint="eastAsia"/>
          <w:b w:val="0"/>
          <w:sz w:val="22"/>
        </w:rPr>
        <w:t xml:space="preserve">n </w:t>
      </w:r>
      <w:r>
        <w:rPr>
          <w:b w:val="0"/>
          <w:sz w:val="22"/>
        </w:rPr>
        <w:t xml:space="preserve">order to perform the joint channel estimation at the network, the UE should transmit the UL signal/channel to a fixed UL TA value (i.e., Total TA including the UE specific TA and common TA). But, in NTN system, especially for LEO case, </w:t>
      </w:r>
      <w:r w:rsidRPr="007418DB">
        <w:rPr>
          <w:b w:val="0"/>
          <w:sz w:val="22"/>
        </w:rPr>
        <w:t xml:space="preserve">since UL TA </w:t>
      </w:r>
      <w:r>
        <w:rPr>
          <w:b w:val="0"/>
          <w:sz w:val="22"/>
        </w:rPr>
        <w:t xml:space="preserve">value </w:t>
      </w:r>
      <w:r w:rsidRPr="007418DB">
        <w:rPr>
          <w:b w:val="0"/>
          <w:sz w:val="22"/>
        </w:rPr>
        <w:t xml:space="preserve">depends heavily on the </w:t>
      </w:r>
      <w:r>
        <w:rPr>
          <w:b w:val="0"/>
          <w:sz w:val="22"/>
        </w:rPr>
        <w:t xml:space="preserve">movement </w:t>
      </w:r>
      <w:r w:rsidRPr="007418DB">
        <w:rPr>
          <w:b w:val="0"/>
          <w:sz w:val="22"/>
        </w:rPr>
        <w:t>of the satellite</w:t>
      </w:r>
      <w:r>
        <w:rPr>
          <w:b w:val="0"/>
          <w:sz w:val="22"/>
        </w:rPr>
        <w:t xml:space="preserve">, </w:t>
      </w:r>
      <w:r w:rsidRPr="007418DB">
        <w:rPr>
          <w:b w:val="0"/>
          <w:sz w:val="22"/>
        </w:rPr>
        <w:t xml:space="preserve">the </w:t>
      </w:r>
      <w:r>
        <w:rPr>
          <w:b w:val="0"/>
          <w:sz w:val="22"/>
        </w:rPr>
        <w:t xml:space="preserve">UE </w:t>
      </w:r>
      <w:r w:rsidRPr="007418DB">
        <w:rPr>
          <w:b w:val="0"/>
          <w:sz w:val="22"/>
        </w:rPr>
        <w:t xml:space="preserve">behavior of maintaining </w:t>
      </w:r>
      <w:r>
        <w:rPr>
          <w:b w:val="0"/>
          <w:sz w:val="22"/>
        </w:rPr>
        <w:t xml:space="preserve">the </w:t>
      </w:r>
      <w:r w:rsidRPr="007418DB">
        <w:rPr>
          <w:b w:val="0"/>
          <w:sz w:val="22"/>
        </w:rPr>
        <w:t xml:space="preserve">UL TA during UL </w:t>
      </w:r>
      <w:r>
        <w:rPr>
          <w:b w:val="0"/>
          <w:sz w:val="22"/>
        </w:rPr>
        <w:t>transmission may be undesirable. Therefore, it seems necessary to discuss whether to support the DMRS bundling in Rel-18 NTN for joint channel estimation.</w:t>
      </w:r>
    </w:p>
    <w:p w14:paraId="422F7524" w14:textId="77777777" w:rsidR="000B3719" w:rsidRDefault="000B3719" w:rsidP="000B3719">
      <w:pPr>
        <w:pStyle w:val="LGTdoc1"/>
        <w:spacing w:beforeAutospacing="1" w:line="360" w:lineRule="auto"/>
        <w:ind w:firstLineChars="150" w:firstLine="330"/>
        <w:contextualSpacing/>
        <w:rPr>
          <w:b w:val="0"/>
          <w:sz w:val="22"/>
        </w:rPr>
      </w:pPr>
    </w:p>
    <w:p w14:paraId="31ADAFBC" w14:textId="73C68BAC" w:rsidR="000B3719" w:rsidRPr="007418DB" w:rsidRDefault="000B3719" w:rsidP="000B3719">
      <w:pPr>
        <w:pStyle w:val="LGTdoc1"/>
        <w:snapToGrid/>
        <w:spacing w:beforeLines="0" w:before="100" w:beforeAutospacing="1" w:line="360" w:lineRule="auto"/>
        <w:ind w:firstLineChars="150" w:firstLine="324"/>
        <w:contextualSpacing/>
        <w:rPr>
          <w:b w:val="0"/>
          <w:sz w:val="22"/>
          <w:lang w:val="en-US"/>
        </w:rPr>
      </w:pPr>
      <w:r>
        <w:rPr>
          <w:sz w:val="22"/>
        </w:rPr>
        <w:t xml:space="preserve">Proposal </w:t>
      </w:r>
      <w:r w:rsidR="002B438C">
        <w:rPr>
          <w:sz w:val="22"/>
        </w:rPr>
        <w:t>3</w:t>
      </w:r>
      <w:r>
        <w:rPr>
          <w:sz w:val="22"/>
          <w:lang w:val="en-US"/>
        </w:rPr>
        <w:t>. I</w:t>
      </w:r>
      <w:r w:rsidRPr="007418DB">
        <w:rPr>
          <w:sz w:val="22"/>
          <w:lang w:val="en-US"/>
        </w:rPr>
        <w:t xml:space="preserve">t </w:t>
      </w:r>
      <w:r>
        <w:rPr>
          <w:sz w:val="22"/>
          <w:lang w:val="en-US"/>
        </w:rPr>
        <w:t xml:space="preserve">is </w:t>
      </w:r>
      <w:r w:rsidRPr="007418DB">
        <w:rPr>
          <w:sz w:val="22"/>
          <w:lang w:val="en-US"/>
        </w:rPr>
        <w:t>necessary to discuss whether to support the DMRS bundling in Rel-18 NTN for joint channel estimation</w:t>
      </w:r>
      <w:r>
        <w:rPr>
          <w:sz w:val="22"/>
          <w:lang w:val="en-US"/>
        </w:rPr>
        <w:t>.</w:t>
      </w:r>
    </w:p>
    <w:p w14:paraId="31A9D51D" w14:textId="77777777" w:rsidR="00B027F8" w:rsidRPr="009A3AC6" w:rsidRDefault="00B027F8" w:rsidP="00B027F8">
      <w:pPr>
        <w:pStyle w:val="LGTdoc1"/>
        <w:spacing w:beforeAutospacing="1" w:line="360" w:lineRule="auto"/>
        <w:contextualSpacing/>
        <w:rPr>
          <w:sz w:val="22"/>
          <w:u w:val="single"/>
          <w:lang w:val="en-US"/>
        </w:rPr>
      </w:pPr>
    </w:p>
    <w:p w14:paraId="747734FD" w14:textId="50243198" w:rsidR="00FA1C20" w:rsidRPr="00407F9A" w:rsidRDefault="003F59CD" w:rsidP="00FA1C20">
      <w:pPr>
        <w:pStyle w:val="LGTdoc1"/>
        <w:numPr>
          <w:ilvl w:val="0"/>
          <w:numId w:val="46"/>
        </w:numPr>
        <w:spacing w:beforeAutospacing="1" w:line="360" w:lineRule="auto"/>
        <w:contextualSpacing/>
        <w:rPr>
          <w:sz w:val="22"/>
          <w:u w:val="single"/>
        </w:rPr>
      </w:pPr>
      <w:r w:rsidRPr="00407F9A">
        <w:rPr>
          <w:sz w:val="22"/>
          <w:u w:val="single"/>
        </w:rPr>
        <w:t>Initial access procedure (</w:t>
      </w:r>
      <w:r w:rsidR="00FA1C20" w:rsidRPr="00407F9A">
        <w:rPr>
          <w:rFonts w:hint="eastAsia"/>
          <w:sz w:val="22"/>
          <w:u w:val="single"/>
        </w:rPr>
        <w:t>PRACH</w:t>
      </w:r>
      <w:r w:rsidR="000C0D08" w:rsidRPr="00407F9A">
        <w:rPr>
          <w:sz w:val="22"/>
          <w:u w:val="single"/>
        </w:rPr>
        <w:t xml:space="preserve"> preamble </w:t>
      </w:r>
      <w:r w:rsidRPr="00407F9A">
        <w:rPr>
          <w:sz w:val="22"/>
          <w:u w:val="single"/>
        </w:rPr>
        <w:t>and/or Msg. 3 PUSCH)</w:t>
      </w:r>
    </w:p>
    <w:p w14:paraId="0ABC6616" w14:textId="7E29135A" w:rsidR="00CE2BEC" w:rsidRPr="00CE2BEC" w:rsidRDefault="00CE2BEC" w:rsidP="005C2CFB">
      <w:pPr>
        <w:pStyle w:val="LGTdoc1"/>
        <w:spacing w:beforeAutospacing="1" w:line="360" w:lineRule="auto"/>
        <w:ind w:firstLineChars="150" w:firstLine="330"/>
        <w:contextualSpacing/>
        <w:rPr>
          <w:b w:val="0"/>
          <w:sz w:val="22"/>
        </w:rPr>
      </w:pPr>
      <w:r w:rsidRPr="00CE2BEC">
        <w:rPr>
          <w:b w:val="0"/>
          <w:sz w:val="22"/>
        </w:rPr>
        <w:lastRenderedPageBreak/>
        <w:t>In Rel-17 CE study item phase</w:t>
      </w:r>
      <w:r>
        <w:rPr>
          <w:b w:val="0"/>
          <w:sz w:val="22"/>
        </w:rPr>
        <w:t>, it was proposed that the coverage enhancement for UL signal/channel in initial access procedure is necessary</w:t>
      </w:r>
      <w:r w:rsidR="00656BFB">
        <w:rPr>
          <w:b w:val="0"/>
          <w:sz w:val="22"/>
        </w:rPr>
        <w:t>.</w:t>
      </w:r>
      <w:r w:rsidR="002A64C9">
        <w:rPr>
          <w:b w:val="0"/>
          <w:sz w:val="22"/>
        </w:rPr>
        <w:t xml:space="preserve"> </w:t>
      </w:r>
      <w:r w:rsidR="00656BFB">
        <w:rPr>
          <w:b w:val="0"/>
          <w:sz w:val="22"/>
        </w:rPr>
        <w:t xml:space="preserve">Therefore, both </w:t>
      </w:r>
      <w:r w:rsidR="002A64C9">
        <w:rPr>
          <w:b w:val="0"/>
          <w:sz w:val="22"/>
        </w:rPr>
        <w:t>PRACH preamble repetition and Msg. 3 PUSCH repetition were considered</w:t>
      </w:r>
      <w:r w:rsidR="008E664D">
        <w:rPr>
          <w:b w:val="0"/>
          <w:sz w:val="22"/>
        </w:rPr>
        <w:t xml:space="preserve"> in this phase</w:t>
      </w:r>
      <w:r w:rsidR="002A64C9">
        <w:rPr>
          <w:b w:val="0"/>
          <w:sz w:val="22"/>
        </w:rPr>
        <w:t>. However, due to lack of discussion time, repeated transmission of Msg. 3 PUSCH</w:t>
      </w:r>
      <w:r w:rsidR="00656BFB">
        <w:rPr>
          <w:b w:val="0"/>
          <w:sz w:val="22"/>
        </w:rPr>
        <w:t xml:space="preserve">, which </w:t>
      </w:r>
      <w:r w:rsidR="008E664D">
        <w:rPr>
          <w:b w:val="0"/>
          <w:sz w:val="22"/>
        </w:rPr>
        <w:t>had a</w:t>
      </w:r>
      <w:r w:rsidR="00656BFB">
        <w:rPr>
          <w:b w:val="0"/>
          <w:sz w:val="22"/>
        </w:rPr>
        <w:t xml:space="preserve"> </w:t>
      </w:r>
      <w:r w:rsidR="008E664D">
        <w:rPr>
          <w:b w:val="0"/>
          <w:sz w:val="22"/>
        </w:rPr>
        <w:t>high</w:t>
      </w:r>
      <w:r w:rsidR="00656BFB">
        <w:rPr>
          <w:b w:val="0"/>
          <w:sz w:val="22"/>
        </w:rPr>
        <w:t xml:space="preserve"> priority,</w:t>
      </w:r>
      <w:r w:rsidR="002A64C9">
        <w:rPr>
          <w:b w:val="0"/>
          <w:sz w:val="22"/>
        </w:rPr>
        <w:t xml:space="preserve"> was </w:t>
      </w:r>
      <w:r w:rsidR="00E220EF">
        <w:rPr>
          <w:b w:val="0"/>
          <w:sz w:val="22"/>
        </w:rPr>
        <w:t xml:space="preserve">preferentially </w:t>
      </w:r>
      <w:r w:rsidR="002A64C9">
        <w:rPr>
          <w:b w:val="0"/>
          <w:sz w:val="22"/>
        </w:rPr>
        <w:t>introduced in Rel-17 CE work item phase, and repeated transmission of PRACH preamble</w:t>
      </w:r>
      <w:r w:rsidR="00656BFB">
        <w:rPr>
          <w:b w:val="0"/>
          <w:sz w:val="22"/>
        </w:rPr>
        <w:t xml:space="preserve">, which </w:t>
      </w:r>
      <w:r w:rsidR="008E664D">
        <w:rPr>
          <w:b w:val="0"/>
          <w:sz w:val="22"/>
        </w:rPr>
        <w:t>had a low</w:t>
      </w:r>
      <w:r w:rsidR="00656BFB">
        <w:rPr>
          <w:b w:val="0"/>
          <w:sz w:val="22"/>
        </w:rPr>
        <w:t xml:space="preserve"> priority, </w:t>
      </w:r>
      <w:r w:rsidR="002A64C9">
        <w:rPr>
          <w:b w:val="0"/>
          <w:sz w:val="22"/>
        </w:rPr>
        <w:t xml:space="preserve">will be </w:t>
      </w:r>
      <w:r w:rsidR="008E664D">
        <w:rPr>
          <w:b w:val="0"/>
          <w:sz w:val="22"/>
        </w:rPr>
        <w:t xml:space="preserve">additionally </w:t>
      </w:r>
      <w:r w:rsidR="002A64C9">
        <w:rPr>
          <w:b w:val="0"/>
          <w:sz w:val="22"/>
        </w:rPr>
        <w:t>introduce</w:t>
      </w:r>
      <w:r w:rsidR="008E664D">
        <w:rPr>
          <w:b w:val="0"/>
          <w:sz w:val="22"/>
        </w:rPr>
        <w:t>d in Rel-18 CE work item phase.</w:t>
      </w:r>
    </w:p>
    <w:p w14:paraId="6EC3491C" w14:textId="0E635E8E" w:rsidR="00CE2BEC" w:rsidRPr="00E220EF" w:rsidRDefault="001F63F9" w:rsidP="005C2CFB">
      <w:pPr>
        <w:pStyle w:val="LGTdoc1"/>
        <w:spacing w:beforeAutospacing="1" w:line="360" w:lineRule="auto"/>
        <w:ind w:firstLineChars="150" w:firstLine="330"/>
        <w:contextualSpacing/>
        <w:rPr>
          <w:b w:val="0"/>
          <w:sz w:val="22"/>
        </w:rPr>
      </w:pPr>
      <w:r>
        <w:rPr>
          <w:rFonts w:hint="eastAsia"/>
          <w:b w:val="0"/>
          <w:sz w:val="22"/>
        </w:rPr>
        <w:t xml:space="preserve">Regarding this </w:t>
      </w:r>
      <w:r w:rsidR="006D1AF7">
        <w:rPr>
          <w:rFonts w:hint="eastAsia"/>
          <w:b w:val="0"/>
          <w:sz w:val="22"/>
        </w:rPr>
        <w:t>point</w:t>
      </w:r>
      <w:r>
        <w:rPr>
          <w:rFonts w:hint="eastAsia"/>
          <w:b w:val="0"/>
          <w:sz w:val="22"/>
        </w:rPr>
        <w:t xml:space="preserve">, it </w:t>
      </w:r>
      <w:r w:rsidR="00E220EF">
        <w:rPr>
          <w:b w:val="0"/>
          <w:sz w:val="22"/>
        </w:rPr>
        <w:t xml:space="preserve">may </w:t>
      </w:r>
      <w:r>
        <w:rPr>
          <w:rFonts w:hint="eastAsia"/>
          <w:b w:val="0"/>
          <w:sz w:val="22"/>
        </w:rPr>
        <w:t xml:space="preserve">be </w:t>
      </w:r>
      <w:r w:rsidR="00E220EF">
        <w:rPr>
          <w:b w:val="0"/>
          <w:sz w:val="22"/>
        </w:rPr>
        <w:t xml:space="preserve">suggested </w:t>
      </w:r>
      <w:r>
        <w:rPr>
          <w:rFonts w:hint="eastAsia"/>
          <w:b w:val="0"/>
          <w:sz w:val="22"/>
        </w:rPr>
        <w:t xml:space="preserve">that </w:t>
      </w:r>
      <w:r w:rsidR="00E220EF">
        <w:rPr>
          <w:b w:val="0"/>
          <w:sz w:val="22"/>
        </w:rPr>
        <w:t>repeated transmission of Msg. 3 PUSCH should be introduced to Rel-18 NTN preferentially, since this feature has already introduced in Rel-17 CE</w:t>
      </w:r>
      <w:r w:rsidR="00894F18">
        <w:rPr>
          <w:b w:val="0"/>
          <w:sz w:val="22"/>
        </w:rPr>
        <w:t xml:space="preserve"> for initial access procedure</w:t>
      </w:r>
      <w:r w:rsidR="00E220EF">
        <w:rPr>
          <w:b w:val="0"/>
          <w:sz w:val="22"/>
        </w:rPr>
        <w:t xml:space="preserve">. </w:t>
      </w:r>
      <w:r w:rsidR="00894F18">
        <w:rPr>
          <w:b w:val="0"/>
          <w:sz w:val="22"/>
        </w:rPr>
        <w:t>However, we think that there is</w:t>
      </w:r>
      <w:r w:rsidR="0075741F">
        <w:rPr>
          <w:b w:val="0"/>
          <w:sz w:val="22"/>
        </w:rPr>
        <w:t xml:space="preserve"> </w:t>
      </w:r>
      <w:r w:rsidR="002F72FB">
        <w:rPr>
          <w:rFonts w:hint="eastAsia"/>
          <w:b w:val="0"/>
          <w:sz w:val="22"/>
        </w:rPr>
        <w:t xml:space="preserve">no </w:t>
      </w:r>
      <w:r w:rsidR="00894F18">
        <w:rPr>
          <w:b w:val="0"/>
          <w:sz w:val="22"/>
        </w:rPr>
        <w:t xml:space="preserve">reason </w:t>
      </w:r>
      <w:r w:rsidR="00DE6840">
        <w:rPr>
          <w:b w:val="0"/>
          <w:sz w:val="22"/>
        </w:rPr>
        <w:t xml:space="preserve">that Rel-18 NTN cannot </w:t>
      </w:r>
      <w:r w:rsidR="00DE6840" w:rsidRPr="00894F18">
        <w:rPr>
          <w:b w:val="0"/>
          <w:sz w:val="22"/>
        </w:rPr>
        <w:t>simultaneously</w:t>
      </w:r>
      <w:r w:rsidR="00DE6840">
        <w:rPr>
          <w:b w:val="0"/>
          <w:sz w:val="22"/>
        </w:rPr>
        <w:t xml:space="preserve"> introduce </w:t>
      </w:r>
      <w:r w:rsidR="00894F18">
        <w:rPr>
          <w:b w:val="0"/>
          <w:sz w:val="22"/>
        </w:rPr>
        <w:t xml:space="preserve">repeated transmission of PRACH preamble, </w:t>
      </w:r>
      <w:r w:rsidR="00894F18" w:rsidRPr="00894F18">
        <w:rPr>
          <w:b w:val="0"/>
          <w:sz w:val="22"/>
        </w:rPr>
        <w:t>which are scheduled to be introduced in Rel-18 CE</w:t>
      </w:r>
      <w:r w:rsidR="00DE6840">
        <w:rPr>
          <w:b w:val="0"/>
          <w:sz w:val="22"/>
        </w:rPr>
        <w:t>.</w:t>
      </w:r>
      <w:r w:rsidR="00894F18">
        <w:rPr>
          <w:b w:val="0"/>
          <w:sz w:val="22"/>
        </w:rPr>
        <w:t xml:space="preserve"> Furthermore, </w:t>
      </w:r>
      <w:r w:rsidR="00AD460E">
        <w:rPr>
          <w:b w:val="0"/>
          <w:sz w:val="22"/>
        </w:rPr>
        <w:t>simultaneous discussion of</w:t>
      </w:r>
      <w:r w:rsidR="00894F18" w:rsidRPr="00894F18">
        <w:rPr>
          <w:b w:val="0"/>
          <w:sz w:val="22"/>
        </w:rPr>
        <w:t xml:space="preserve"> PRACH preamble </w:t>
      </w:r>
      <w:r w:rsidR="00894F18">
        <w:rPr>
          <w:b w:val="0"/>
          <w:sz w:val="22"/>
        </w:rPr>
        <w:t xml:space="preserve">repetition </w:t>
      </w:r>
      <w:r w:rsidR="00894F18" w:rsidRPr="00894F18">
        <w:rPr>
          <w:b w:val="0"/>
          <w:sz w:val="22"/>
        </w:rPr>
        <w:t>and Msg.</w:t>
      </w:r>
      <w:r w:rsidR="00894F18">
        <w:rPr>
          <w:b w:val="0"/>
          <w:sz w:val="22"/>
        </w:rPr>
        <w:t xml:space="preserve"> </w:t>
      </w:r>
      <w:r w:rsidR="00894F18" w:rsidRPr="00894F18">
        <w:rPr>
          <w:b w:val="0"/>
          <w:sz w:val="22"/>
        </w:rPr>
        <w:t xml:space="preserve">3 PUSCH </w:t>
      </w:r>
      <w:r w:rsidR="00894F18">
        <w:rPr>
          <w:b w:val="0"/>
          <w:sz w:val="22"/>
        </w:rPr>
        <w:t xml:space="preserve">repetition </w:t>
      </w:r>
      <w:r w:rsidR="00AD460E">
        <w:rPr>
          <w:b w:val="0"/>
          <w:sz w:val="22"/>
        </w:rPr>
        <w:t>on Rel-18 NTN can</w:t>
      </w:r>
      <w:r w:rsidR="00AD460E" w:rsidRPr="00AD460E">
        <w:rPr>
          <w:b w:val="0"/>
          <w:sz w:val="22"/>
        </w:rPr>
        <w:t xml:space="preserve"> be </w:t>
      </w:r>
      <w:r w:rsidR="00AD460E">
        <w:rPr>
          <w:b w:val="0"/>
          <w:sz w:val="22"/>
        </w:rPr>
        <w:t>a good</w:t>
      </w:r>
      <w:r w:rsidR="00AD460E" w:rsidRPr="00AD460E">
        <w:rPr>
          <w:b w:val="0"/>
          <w:sz w:val="22"/>
        </w:rPr>
        <w:t xml:space="preserve"> way to efficiently use insufficient discussion time.</w:t>
      </w:r>
      <w:r w:rsidR="00CC12B9">
        <w:rPr>
          <w:b w:val="0"/>
          <w:sz w:val="22"/>
        </w:rPr>
        <w:t xml:space="preserve"> For these reasons, it can be desirable to consider introducing both PRACH preamble repetition and Msg. 3 PUSCH repetition in Rel-18 NTN. </w:t>
      </w:r>
    </w:p>
    <w:p w14:paraId="54D89E7F" w14:textId="77777777" w:rsidR="00CE2BEC" w:rsidRDefault="00CE2BEC" w:rsidP="005C2CFB">
      <w:pPr>
        <w:pStyle w:val="LGTdoc1"/>
        <w:spacing w:beforeAutospacing="1" w:line="360" w:lineRule="auto"/>
        <w:ind w:firstLineChars="150" w:firstLine="330"/>
        <w:contextualSpacing/>
        <w:rPr>
          <w:b w:val="0"/>
          <w:sz w:val="22"/>
        </w:rPr>
      </w:pPr>
    </w:p>
    <w:p w14:paraId="65792053" w14:textId="6ABB9BC1" w:rsidR="00CC12B9" w:rsidRDefault="007418DB" w:rsidP="00CC12B9">
      <w:pPr>
        <w:pStyle w:val="LGTdoc1"/>
        <w:snapToGrid/>
        <w:spacing w:beforeLines="0" w:before="100" w:beforeAutospacing="1" w:line="360" w:lineRule="auto"/>
        <w:ind w:firstLineChars="150" w:firstLine="324"/>
        <w:contextualSpacing/>
        <w:rPr>
          <w:sz w:val="22"/>
          <w:lang w:val="en-US"/>
        </w:rPr>
      </w:pPr>
      <w:r>
        <w:rPr>
          <w:sz w:val="22"/>
        </w:rPr>
        <w:t>Proposal</w:t>
      </w:r>
      <w:r w:rsidR="00CC12B9">
        <w:rPr>
          <w:sz w:val="22"/>
        </w:rPr>
        <w:t xml:space="preserve"> </w:t>
      </w:r>
      <w:r w:rsidR="002B438C">
        <w:rPr>
          <w:sz w:val="22"/>
        </w:rPr>
        <w:t>4</w:t>
      </w:r>
      <w:r w:rsidR="00CC12B9">
        <w:rPr>
          <w:sz w:val="22"/>
          <w:lang w:val="en-US"/>
        </w:rPr>
        <w:t>. I</w:t>
      </w:r>
      <w:r w:rsidR="00CC12B9" w:rsidRPr="00CC12B9">
        <w:rPr>
          <w:sz w:val="22"/>
          <w:lang w:val="en-US"/>
        </w:rPr>
        <w:t>t can be desirable to consider introducing both PRACH preamble repetition and Msg. 3 PUSCH repetition in Rel-18 NTN</w:t>
      </w:r>
      <w:r w:rsidR="00CC12B9">
        <w:rPr>
          <w:sz w:val="22"/>
          <w:lang w:val="en-US"/>
        </w:rPr>
        <w:t>.</w:t>
      </w:r>
    </w:p>
    <w:p w14:paraId="1AEF901A" w14:textId="77777777" w:rsidR="003F59CD" w:rsidRDefault="003F59CD" w:rsidP="005C2CFB">
      <w:pPr>
        <w:pStyle w:val="LGTdoc1"/>
        <w:spacing w:beforeAutospacing="1" w:line="360" w:lineRule="auto"/>
        <w:ind w:firstLineChars="150" w:firstLine="330"/>
        <w:contextualSpacing/>
        <w:rPr>
          <w:b w:val="0"/>
          <w:sz w:val="22"/>
        </w:rPr>
      </w:pPr>
    </w:p>
    <w:p w14:paraId="39441EF4" w14:textId="152F3465" w:rsidR="00D059D1" w:rsidRDefault="00E66BE6" w:rsidP="009439B2">
      <w:pPr>
        <w:pStyle w:val="LGTdoc1"/>
        <w:spacing w:beforeAutospacing="1" w:line="360" w:lineRule="auto"/>
        <w:ind w:firstLineChars="150" w:firstLine="330"/>
        <w:contextualSpacing/>
        <w:rPr>
          <w:b w:val="0"/>
          <w:sz w:val="22"/>
        </w:rPr>
      </w:pPr>
      <w:r>
        <w:rPr>
          <w:b w:val="0"/>
          <w:sz w:val="22"/>
        </w:rPr>
        <w:t xml:space="preserve">We </w:t>
      </w:r>
      <w:r w:rsidR="00D059D1">
        <w:rPr>
          <w:b w:val="0"/>
          <w:sz w:val="22"/>
        </w:rPr>
        <w:t>believe that r</w:t>
      </w:r>
      <w:r w:rsidR="00D059D1">
        <w:rPr>
          <w:rFonts w:hint="eastAsia"/>
          <w:b w:val="0"/>
          <w:sz w:val="22"/>
        </w:rPr>
        <w:t>epeated transmission of Msg. 3 PUSCH</w:t>
      </w:r>
      <w:r w:rsidR="00D059D1">
        <w:rPr>
          <w:b w:val="0"/>
          <w:sz w:val="22"/>
        </w:rPr>
        <w:t xml:space="preserve"> introduced </w:t>
      </w:r>
      <w:r w:rsidR="00D059D1">
        <w:rPr>
          <w:rFonts w:hint="eastAsia"/>
          <w:b w:val="0"/>
          <w:sz w:val="22"/>
        </w:rPr>
        <w:t>in Rel-17 CE</w:t>
      </w:r>
      <w:r w:rsidR="00D059D1">
        <w:rPr>
          <w:b w:val="0"/>
          <w:sz w:val="22"/>
        </w:rPr>
        <w:t xml:space="preserve"> can be supported in Rel-18 NTN </w:t>
      </w:r>
      <w:r w:rsidR="002F72FB">
        <w:rPr>
          <w:b w:val="0"/>
          <w:sz w:val="22"/>
        </w:rPr>
        <w:t xml:space="preserve">only </w:t>
      </w:r>
      <w:r w:rsidR="00D059D1">
        <w:rPr>
          <w:b w:val="0"/>
          <w:sz w:val="22"/>
        </w:rPr>
        <w:t>with</w:t>
      </w:r>
      <w:r w:rsidR="002F72FB">
        <w:rPr>
          <w:b w:val="0"/>
          <w:sz w:val="22"/>
        </w:rPr>
        <w:t xml:space="preserve"> minor specification changes</w:t>
      </w:r>
      <w:r w:rsidR="00D059D1">
        <w:rPr>
          <w:b w:val="0"/>
          <w:sz w:val="22"/>
        </w:rPr>
        <w:t xml:space="preserve">. However, since repeated transmission of PRACH preamble is not supported in NR, it </w:t>
      </w:r>
      <w:r w:rsidR="00D059D1" w:rsidRPr="00D059D1">
        <w:rPr>
          <w:b w:val="0"/>
          <w:sz w:val="22"/>
        </w:rPr>
        <w:t>would be necessary to con</w:t>
      </w:r>
      <w:r w:rsidR="00D059D1">
        <w:rPr>
          <w:b w:val="0"/>
          <w:sz w:val="22"/>
        </w:rPr>
        <w:t xml:space="preserve">sider the following discussion points </w:t>
      </w:r>
      <w:r w:rsidR="00D059D1" w:rsidRPr="00D059D1">
        <w:rPr>
          <w:b w:val="0"/>
          <w:sz w:val="22"/>
        </w:rPr>
        <w:t xml:space="preserve">to support PRACH preamble </w:t>
      </w:r>
      <w:r w:rsidR="00D059D1">
        <w:rPr>
          <w:b w:val="0"/>
          <w:sz w:val="22"/>
        </w:rPr>
        <w:t>repetition.</w:t>
      </w:r>
    </w:p>
    <w:p w14:paraId="36CB7763" w14:textId="5EEF4AF9" w:rsidR="00D059D1" w:rsidRDefault="000766BE" w:rsidP="009439B2">
      <w:pPr>
        <w:pStyle w:val="LGTdoc1"/>
        <w:spacing w:beforeAutospacing="1" w:line="360" w:lineRule="auto"/>
        <w:ind w:firstLineChars="150" w:firstLine="330"/>
        <w:contextualSpacing/>
        <w:rPr>
          <w:b w:val="0"/>
          <w:sz w:val="22"/>
        </w:rPr>
      </w:pPr>
      <w:r>
        <w:rPr>
          <w:rFonts w:hint="eastAsia"/>
          <w:b w:val="0"/>
          <w:sz w:val="22"/>
        </w:rPr>
        <w:t xml:space="preserve">First of all, </w:t>
      </w:r>
      <w:r w:rsidR="005846C4">
        <w:rPr>
          <w:b w:val="0"/>
          <w:sz w:val="22"/>
        </w:rPr>
        <w:t xml:space="preserve">it is necessary to determine the maximum repetition number. </w:t>
      </w:r>
      <w:r w:rsidR="005846C4" w:rsidRPr="005846C4">
        <w:rPr>
          <w:b w:val="0"/>
          <w:sz w:val="22"/>
        </w:rPr>
        <w:t xml:space="preserve">For example, the </w:t>
      </w:r>
      <w:r w:rsidR="005846C4">
        <w:rPr>
          <w:b w:val="0"/>
          <w:sz w:val="22"/>
        </w:rPr>
        <w:t xml:space="preserve">maximum repetition number of </w:t>
      </w:r>
      <w:r w:rsidR="005846C4" w:rsidRPr="005846C4">
        <w:rPr>
          <w:b w:val="0"/>
          <w:sz w:val="22"/>
        </w:rPr>
        <w:t xml:space="preserve">PRACH preamble can be determined </w:t>
      </w:r>
      <w:r w:rsidR="005846C4">
        <w:rPr>
          <w:b w:val="0"/>
          <w:sz w:val="22"/>
        </w:rPr>
        <w:t>as</w:t>
      </w:r>
      <w:r w:rsidR="005846C4" w:rsidRPr="005846C4">
        <w:rPr>
          <w:b w:val="0"/>
          <w:sz w:val="22"/>
        </w:rPr>
        <w:t xml:space="preserve"> a similar level</w:t>
      </w:r>
      <w:r w:rsidR="005846C4">
        <w:rPr>
          <w:b w:val="0"/>
          <w:sz w:val="22"/>
        </w:rPr>
        <w:t xml:space="preserve"> of the maximum repetition number of Msg. 3 PUSCH</w:t>
      </w:r>
      <w:r w:rsidR="005846C4" w:rsidRPr="005846C4">
        <w:rPr>
          <w:b w:val="0"/>
          <w:sz w:val="22"/>
        </w:rPr>
        <w:t xml:space="preserve"> (e.g., </w:t>
      </w:r>
      <w:r w:rsidR="005846C4">
        <w:rPr>
          <w:b w:val="0"/>
          <w:sz w:val="22"/>
        </w:rPr>
        <w:t xml:space="preserve">8). </w:t>
      </w:r>
      <w:r w:rsidR="00E66BE6">
        <w:rPr>
          <w:b w:val="0"/>
          <w:sz w:val="22"/>
        </w:rPr>
        <w:t>Moreover</w:t>
      </w:r>
      <w:r w:rsidR="005846C4">
        <w:rPr>
          <w:b w:val="0"/>
          <w:sz w:val="22"/>
        </w:rPr>
        <w:t xml:space="preserve">, </w:t>
      </w:r>
      <w:r w:rsidR="00E66BE6">
        <w:rPr>
          <w:b w:val="0"/>
          <w:sz w:val="22"/>
        </w:rPr>
        <w:t>this</w:t>
      </w:r>
      <w:r w:rsidR="005846C4">
        <w:rPr>
          <w:b w:val="0"/>
          <w:sz w:val="22"/>
        </w:rPr>
        <w:t xml:space="preserve"> repetition number can be provided to the UE via higher layer signal</w:t>
      </w:r>
      <w:r w:rsidR="00F231C2">
        <w:rPr>
          <w:b w:val="0"/>
          <w:sz w:val="22"/>
        </w:rPr>
        <w:t>l</w:t>
      </w:r>
      <w:r w:rsidR="005846C4">
        <w:rPr>
          <w:b w:val="0"/>
          <w:sz w:val="22"/>
        </w:rPr>
        <w:t>ing (e.g., SIB)</w:t>
      </w:r>
      <w:r w:rsidR="00E66BE6">
        <w:rPr>
          <w:b w:val="0"/>
          <w:sz w:val="22"/>
        </w:rPr>
        <w:t>.</w:t>
      </w:r>
    </w:p>
    <w:p w14:paraId="36AFD629" w14:textId="29F3AF86" w:rsidR="00D059D1" w:rsidRPr="00F231C2" w:rsidRDefault="005846C4" w:rsidP="00936945">
      <w:pPr>
        <w:pStyle w:val="LGTdoc1"/>
        <w:spacing w:beforeAutospacing="1" w:line="360" w:lineRule="auto"/>
        <w:ind w:firstLineChars="150" w:firstLine="330"/>
        <w:contextualSpacing/>
        <w:rPr>
          <w:b w:val="0"/>
          <w:sz w:val="22"/>
        </w:rPr>
      </w:pPr>
      <w:r>
        <w:rPr>
          <w:rFonts w:hint="eastAsia"/>
          <w:b w:val="0"/>
          <w:sz w:val="22"/>
        </w:rPr>
        <w:t>Secondly,</w:t>
      </w:r>
      <w:r>
        <w:rPr>
          <w:b w:val="0"/>
          <w:sz w:val="22"/>
        </w:rPr>
        <w:t xml:space="preserve"> since the UE can</w:t>
      </w:r>
      <w:r w:rsidR="00936945">
        <w:rPr>
          <w:b w:val="0"/>
          <w:sz w:val="22"/>
        </w:rPr>
        <w:t xml:space="preserve"> be</w:t>
      </w:r>
      <w:r>
        <w:rPr>
          <w:b w:val="0"/>
          <w:sz w:val="22"/>
        </w:rPr>
        <w:t xml:space="preserve"> define</w:t>
      </w:r>
      <w:r w:rsidR="00936945">
        <w:rPr>
          <w:b w:val="0"/>
          <w:sz w:val="22"/>
        </w:rPr>
        <w:t>d</w:t>
      </w:r>
      <w:r>
        <w:rPr>
          <w:b w:val="0"/>
          <w:sz w:val="22"/>
        </w:rPr>
        <w:t xml:space="preserve"> to repeatedly transmit PRACH preamble over </w:t>
      </w:r>
      <w:r w:rsidRPr="00F231C2">
        <w:rPr>
          <w:b w:val="0"/>
          <w:sz w:val="22"/>
        </w:rPr>
        <w:t>multiple ROs,</w:t>
      </w:r>
      <w:r w:rsidRPr="00F231C2">
        <w:rPr>
          <w:rFonts w:hint="eastAsia"/>
          <w:b w:val="0"/>
          <w:sz w:val="22"/>
        </w:rPr>
        <w:t xml:space="preserve"> it is necessary</w:t>
      </w:r>
      <w:r w:rsidR="00936945" w:rsidRPr="00F231C2">
        <w:rPr>
          <w:b w:val="0"/>
          <w:sz w:val="22"/>
        </w:rPr>
        <w:t xml:space="preserve"> to define </w:t>
      </w:r>
      <w:r w:rsidRPr="00F231C2">
        <w:rPr>
          <w:b w:val="0"/>
          <w:sz w:val="22"/>
        </w:rPr>
        <w:t>a</w:t>
      </w:r>
      <w:r w:rsidRPr="00F231C2">
        <w:rPr>
          <w:rFonts w:hint="eastAsia"/>
          <w:b w:val="0"/>
          <w:sz w:val="22"/>
        </w:rPr>
        <w:t xml:space="preserve"> reference RO </w:t>
      </w:r>
      <w:r w:rsidR="00936945" w:rsidRPr="00F231C2">
        <w:rPr>
          <w:b w:val="0"/>
          <w:sz w:val="22"/>
        </w:rPr>
        <w:t xml:space="preserve">for the UE and network </w:t>
      </w:r>
      <w:r w:rsidR="00936945" w:rsidRPr="00F231C2">
        <w:rPr>
          <w:rFonts w:hint="eastAsia"/>
          <w:b w:val="0"/>
          <w:sz w:val="22"/>
        </w:rPr>
        <w:t xml:space="preserve">to </w:t>
      </w:r>
      <w:r w:rsidRPr="00F231C2">
        <w:rPr>
          <w:b w:val="0"/>
          <w:sz w:val="22"/>
        </w:rPr>
        <w:t>us</w:t>
      </w:r>
      <w:r w:rsidR="00936945" w:rsidRPr="00F231C2">
        <w:rPr>
          <w:b w:val="0"/>
          <w:sz w:val="22"/>
        </w:rPr>
        <w:t>e</w:t>
      </w:r>
      <w:r w:rsidRPr="00F231C2">
        <w:rPr>
          <w:b w:val="0"/>
          <w:sz w:val="22"/>
        </w:rPr>
        <w:t xml:space="preserve"> the same RA-RNTI</w:t>
      </w:r>
      <w:r w:rsidR="00896283" w:rsidRPr="00F231C2">
        <w:rPr>
          <w:b w:val="0"/>
          <w:sz w:val="22"/>
        </w:rPr>
        <w:t xml:space="preserve"> value</w:t>
      </w:r>
      <w:r w:rsidRPr="00F231C2">
        <w:rPr>
          <w:b w:val="0"/>
          <w:sz w:val="22"/>
        </w:rPr>
        <w:t>.</w:t>
      </w:r>
      <w:r w:rsidR="00936945" w:rsidRPr="00F231C2">
        <w:t xml:space="preserve"> </w:t>
      </w:r>
      <w:r w:rsidR="00936945" w:rsidRPr="00F231C2">
        <w:rPr>
          <w:b w:val="0"/>
          <w:sz w:val="22"/>
        </w:rPr>
        <w:t>For example, the last RO among multiple ROs used for PRACH preamble repetition can be defined as a reference RO, and the RA-RNTI would be calculated based on the reference RO.</w:t>
      </w:r>
    </w:p>
    <w:p w14:paraId="1377F5A5" w14:textId="7213E2A4" w:rsidR="009439B2" w:rsidRDefault="00936945" w:rsidP="00936945">
      <w:pPr>
        <w:pStyle w:val="LGTdoc1"/>
        <w:spacing w:beforeAutospacing="1" w:line="360" w:lineRule="auto"/>
        <w:ind w:firstLineChars="150" w:firstLine="330"/>
        <w:contextualSpacing/>
        <w:rPr>
          <w:b w:val="0"/>
          <w:sz w:val="22"/>
        </w:rPr>
      </w:pPr>
      <w:r w:rsidRPr="00F231C2">
        <w:rPr>
          <w:rFonts w:hint="eastAsia"/>
          <w:b w:val="0"/>
          <w:sz w:val="22"/>
        </w:rPr>
        <w:t xml:space="preserve">Lastly, </w:t>
      </w:r>
      <w:r w:rsidRPr="00F231C2">
        <w:rPr>
          <w:b w:val="0"/>
          <w:sz w:val="22"/>
        </w:rPr>
        <w:t>it is necessary to define additional UE behaviour for determining starting point of the RAR window.</w:t>
      </w:r>
      <w:r w:rsidRPr="00F231C2">
        <w:t xml:space="preserve"> </w:t>
      </w:r>
      <w:r w:rsidRPr="00F231C2">
        <w:rPr>
          <w:b w:val="0"/>
          <w:sz w:val="22"/>
        </w:rPr>
        <w:t>In this case, similar to the previous example, starting point of RAR window may be determined by UE based on the last RO among multiple ROs used for PRACH preamble repetition.</w:t>
      </w:r>
    </w:p>
    <w:p w14:paraId="52D5C504" w14:textId="77777777" w:rsidR="00936945" w:rsidRDefault="00936945" w:rsidP="00936945">
      <w:pPr>
        <w:pStyle w:val="LGTdoc1"/>
        <w:spacing w:beforeAutospacing="1" w:line="360" w:lineRule="auto"/>
        <w:ind w:firstLineChars="150" w:firstLine="330"/>
        <w:contextualSpacing/>
        <w:rPr>
          <w:b w:val="0"/>
          <w:sz w:val="22"/>
        </w:rPr>
      </w:pPr>
    </w:p>
    <w:p w14:paraId="6DF3FCA6" w14:textId="65063539" w:rsidR="00936945" w:rsidRDefault="007418DB" w:rsidP="00936945">
      <w:pPr>
        <w:pStyle w:val="LGTdoc1"/>
        <w:snapToGrid/>
        <w:spacing w:beforeLines="0" w:before="100" w:beforeAutospacing="1" w:line="360" w:lineRule="auto"/>
        <w:ind w:firstLineChars="150" w:firstLine="324"/>
        <w:contextualSpacing/>
        <w:rPr>
          <w:sz w:val="22"/>
          <w:lang w:val="en-US"/>
        </w:rPr>
      </w:pPr>
      <w:r>
        <w:rPr>
          <w:sz w:val="22"/>
        </w:rPr>
        <w:t xml:space="preserve">Proposal </w:t>
      </w:r>
      <w:r w:rsidR="002B438C">
        <w:rPr>
          <w:sz w:val="22"/>
        </w:rPr>
        <w:t>5</w:t>
      </w:r>
      <w:r w:rsidR="00936945">
        <w:rPr>
          <w:sz w:val="22"/>
          <w:lang w:val="en-US"/>
        </w:rPr>
        <w:t xml:space="preserve">. </w:t>
      </w:r>
      <w:r w:rsidR="00645149">
        <w:rPr>
          <w:sz w:val="22"/>
          <w:lang w:val="en-US"/>
        </w:rPr>
        <w:t xml:space="preserve">If repeated transmission of PRACH preamble is supported </w:t>
      </w:r>
      <w:r w:rsidR="00936945" w:rsidRPr="00CC12B9">
        <w:rPr>
          <w:sz w:val="22"/>
          <w:lang w:val="en-US"/>
        </w:rPr>
        <w:t>in Rel-18 NTN</w:t>
      </w:r>
      <w:r w:rsidR="00645149">
        <w:rPr>
          <w:sz w:val="22"/>
          <w:lang w:val="en-US"/>
        </w:rPr>
        <w:t xml:space="preserve">, </w:t>
      </w:r>
      <w:r w:rsidR="00894428">
        <w:rPr>
          <w:sz w:val="22"/>
          <w:lang w:val="en-US"/>
        </w:rPr>
        <w:t xml:space="preserve">RAN1 should </w:t>
      </w:r>
      <w:r w:rsidR="00E161B1">
        <w:rPr>
          <w:rFonts w:hint="eastAsia"/>
          <w:sz w:val="22"/>
          <w:lang w:val="en-US"/>
        </w:rPr>
        <w:t>consider to discuss at least followings</w:t>
      </w:r>
    </w:p>
    <w:p w14:paraId="672FAAA9" w14:textId="77777777" w:rsidR="00645149" w:rsidRPr="00645149" w:rsidRDefault="00645149" w:rsidP="00645149">
      <w:pPr>
        <w:pStyle w:val="LGTdoc1"/>
        <w:numPr>
          <w:ilvl w:val="0"/>
          <w:numId w:val="43"/>
        </w:numPr>
        <w:spacing w:beforeAutospacing="1" w:line="360" w:lineRule="auto"/>
        <w:contextualSpacing/>
        <w:rPr>
          <w:sz w:val="22"/>
        </w:rPr>
      </w:pPr>
      <w:r w:rsidRPr="00645149">
        <w:rPr>
          <w:sz w:val="22"/>
        </w:rPr>
        <w:lastRenderedPageBreak/>
        <w:t>Maximum repetition number</w:t>
      </w:r>
    </w:p>
    <w:p w14:paraId="2AB30078" w14:textId="77777777" w:rsidR="00645149" w:rsidRPr="00645149" w:rsidRDefault="00645149" w:rsidP="00645149">
      <w:pPr>
        <w:pStyle w:val="LGTdoc1"/>
        <w:numPr>
          <w:ilvl w:val="0"/>
          <w:numId w:val="43"/>
        </w:numPr>
        <w:spacing w:beforeAutospacing="1" w:line="360" w:lineRule="auto"/>
        <w:contextualSpacing/>
        <w:rPr>
          <w:sz w:val="22"/>
        </w:rPr>
      </w:pPr>
      <w:r w:rsidRPr="00645149">
        <w:rPr>
          <w:sz w:val="22"/>
        </w:rPr>
        <w:t>RA-RNTI</w:t>
      </w:r>
    </w:p>
    <w:p w14:paraId="3025C4BA" w14:textId="77777777" w:rsidR="00645149" w:rsidRPr="00645149" w:rsidRDefault="00645149" w:rsidP="00645149">
      <w:pPr>
        <w:pStyle w:val="LGTdoc1"/>
        <w:numPr>
          <w:ilvl w:val="0"/>
          <w:numId w:val="43"/>
        </w:numPr>
        <w:spacing w:beforeAutospacing="1" w:line="360" w:lineRule="auto"/>
        <w:contextualSpacing/>
        <w:rPr>
          <w:sz w:val="22"/>
        </w:rPr>
      </w:pPr>
      <w:r w:rsidRPr="00645149">
        <w:rPr>
          <w:rFonts w:hint="eastAsia"/>
          <w:sz w:val="22"/>
        </w:rPr>
        <w:t>RAR window starting point</w:t>
      </w:r>
    </w:p>
    <w:p w14:paraId="04D6942C" w14:textId="77777777" w:rsidR="00C876DE" w:rsidRDefault="00C876DE" w:rsidP="00D14C11">
      <w:pPr>
        <w:pStyle w:val="LGTdoc1"/>
        <w:spacing w:beforeAutospacing="1" w:line="360" w:lineRule="auto"/>
        <w:ind w:firstLineChars="150" w:firstLine="330"/>
        <w:contextualSpacing/>
        <w:rPr>
          <w:b w:val="0"/>
          <w:sz w:val="22"/>
          <w:lang w:val="en-US"/>
        </w:rPr>
      </w:pPr>
    </w:p>
    <w:p w14:paraId="55546987" w14:textId="5FCE19E1" w:rsidR="00E905C4" w:rsidRDefault="00E905C4"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NTN environment, </w:t>
      </w:r>
      <w:r>
        <w:rPr>
          <w:b w:val="0"/>
          <w:sz w:val="22"/>
          <w:lang w:val="en-US"/>
        </w:rPr>
        <w:t>different</w:t>
      </w:r>
      <w:r>
        <w:rPr>
          <w:rFonts w:hint="eastAsia"/>
          <w:b w:val="0"/>
          <w:sz w:val="22"/>
          <w:lang w:val="en-US"/>
        </w:rPr>
        <w:t xml:space="preserve"> type</w:t>
      </w:r>
      <w:r>
        <w:rPr>
          <w:b w:val="0"/>
          <w:sz w:val="22"/>
          <w:lang w:val="en-US"/>
        </w:rPr>
        <w:t>s</w:t>
      </w:r>
      <w:r>
        <w:rPr>
          <w:rFonts w:hint="eastAsia"/>
          <w:b w:val="0"/>
          <w:sz w:val="22"/>
          <w:lang w:val="en-US"/>
        </w:rPr>
        <w:t xml:space="preserve"> of </w:t>
      </w:r>
      <w:r>
        <w:rPr>
          <w:b w:val="0"/>
          <w:sz w:val="22"/>
          <w:lang w:val="en-US"/>
        </w:rPr>
        <w:t xml:space="preserve">UE </w:t>
      </w:r>
      <w:r w:rsidR="00E161B1">
        <w:rPr>
          <w:b w:val="0"/>
          <w:sz w:val="22"/>
          <w:lang w:val="en-US"/>
        </w:rPr>
        <w:t xml:space="preserve">(e.g., Handheld, VST, ESIM, etc) </w:t>
      </w:r>
      <w:r>
        <w:rPr>
          <w:b w:val="0"/>
          <w:sz w:val="22"/>
          <w:lang w:val="en-US"/>
        </w:rPr>
        <w:t xml:space="preserve">are considered. Those UEs would have different UE power class, which means the maximum UE transmit power would different UE by UE. In the RRC-connected state, it may not be an issue since gNB would know UE power headroom and can schedule and power control for those UE. However, it would be an issue during initial access, since a number of UE could be collide in the same RACH occasion with different transmit power capabilities. To mitigate the issue especially for handheld UE like smartphone, it could be </w:t>
      </w:r>
      <w:r w:rsidRPr="00F231C2">
        <w:rPr>
          <w:b w:val="0"/>
          <w:sz w:val="22"/>
          <w:lang w:val="en-US"/>
        </w:rPr>
        <w:t xml:space="preserve">considered for gNB to configure </w:t>
      </w:r>
      <w:r w:rsidR="00116FFB" w:rsidRPr="00F231C2">
        <w:rPr>
          <w:b w:val="0"/>
          <w:sz w:val="22"/>
          <w:lang w:val="en-US"/>
        </w:rPr>
        <w:t xml:space="preserve">set of preamble index </w:t>
      </w:r>
      <w:r w:rsidRPr="00F231C2">
        <w:rPr>
          <w:b w:val="0"/>
          <w:sz w:val="22"/>
          <w:lang w:val="en-US"/>
        </w:rPr>
        <w:t xml:space="preserve">or RACH occasion group for </w:t>
      </w:r>
      <w:r w:rsidR="00116FFB" w:rsidRPr="00F231C2">
        <w:rPr>
          <w:b w:val="0"/>
          <w:sz w:val="22"/>
          <w:lang w:val="en-US"/>
        </w:rPr>
        <w:t>different type of UEs.</w:t>
      </w:r>
      <w:r w:rsidR="00116FFB">
        <w:rPr>
          <w:b w:val="0"/>
          <w:sz w:val="22"/>
          <w:lang w:val="en-US"/>
        </w:rPr>
        <w:t xml:space="preserve"> </w:t>
      </w:r>
    </w:p>
    <w:p w14:paraId="6E60BF03" w14:textId="691C99F1" w:rsidR="00116FFB" w:rsidRDefault="00116FFB" w:rsidP="00116FFB">
      <w:pPr>
        <w:pStyle w:val="Proposals"/>
      </w:pPr>
      <w:r>
        <w:rPr>
          <w:rFonts w:hint="eastAsia"/>
        </w:rPr>
        <w:t xml:space="preserve">Proposal </w:t>
      </w:r>
      <w:r w:rsidR="002B438C">
        <w:t>6</w:t>
      </w:r>
      <w:r>
        <w:rPr>
          <w:rFonts w:hint="eastAsia"/>
        </w:rPr>
        <w:t xml:space="preserve">. </w:t>
      </w:r>
      <w:r>
        <w:t xml:space="preserve">For NTN coverage enhancement, it should be considered to configure exclusive RACH occasion for low power class UE suffering high path loss. </w:t>
      </w:r>
    </w:p>
    <w:p w14:paraId="22614F3D" w14:textId="77777777" w:rsidR="00E905C4" w:rsidRPr="00E905C4" w:rsidRDefault="00E905C4" w:rsidP="00D14C11">
      <w:pPr>
        <w:pStyle w:val="LGTdoc1"/>
        <w:spacing w:beforeAutospacing="1" w:line="360" w:lineRule="auto"/>
        <w:ind w:firstLineChars="150" w:firstLine="330"/>
        <w:contextualSpacing/>
        <w:rPr>
          <w:b w:val="0"/>
          <w:sz w:val="22"/>
          <w:lang w:val="en-US"/>
        </w:rPr>
      </w:pPr>
    </w:p>
    <w:p w14:paraId="53C7626D" w14:textId="2A21E723" w:rsidR="00FA1C20" w:rsidRPr="00645149" w:rsidRDefault="00E905C4" w:rsidP="00E905C4">
      <w:pPr>
        <w:pStyle w:val="LGTdoc1"/>
        <w:numPr>
          <w:ilvl w:val="0"/>
          <w:numId w:val="46"/>
        </w:numPr>
        <w:spacing w:beforeAutospacing="1" w:line="360" w:lineRule="auto"/>
        <w:contextualSpacing/>
        <w:rPr>
          <w:sz w:val="22"/>
          <w:u w:val="single"/>
        </w:rPr>
      </w:pPr>
      <w:r>
        <w:rPr>
          <w:sz w:val="22"/>
          <w:u w:val="single"/>
        </w:rPr>
        <w:t>T</w:t>
      </w:r>
      <w:r w:rsidRPr="00E905C4">
        <w:rPr>
          <w:sz w:val="22"/>
          <w:u w:val="single"/>
        </w:rPr>
        <w:t xml:space="preserve">he open loop TA </w:t>
      </w:r>
      <w:r>
        <w:rPr>
          <w:sz w:val="22"/>
          <w:u w:val="single"/>
        </w:rPr>
        <w:t>enhancement for NTN</w:t>
      </w:r>
    </w:p>
    <w:p w14:paraId="4D27B5F6" w14:textId="7A9DFE87"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 one of the following solutions may be considered. First of all, </w:t>
      </w:r>
      <w:r w:rsidR="00FC2FA5">
        <w:rPr>
          <w:b w:val="0"/>
          <w:sz w:val="22"/>
          <w:lang w:val="en-US"/>
        </w:rPr>
        <w:t>the UL segment introduced in Rel-17 IoT NTN can be</w:t>
      </w:r>
      <w:r w:rsidR="00DE6840">
        <w:rPr>
          <w:b w:val="0"/>
          <w:sz w:val="22"/>
          <w:lang w:val="en-US"/>
        </w:rPr>
        <w:t xml:space="preserve"> considered for</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FC2FA5">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0CF59E9F" w:rsidR="00BF7F30" w:rsidRPr="00EF7DDA" w:rsidRDefault="00EF7DDA" w:rsidP="00EF7DDA">
      <w:pPr>
        <w:pStyle w:val="LGTdoc1"/>
        <w:snapToGrid/>
        <w:spacing w:beforeLines="0" w:before="100" w:beforeAutospacing="1" w:line="360" w:lineRule="auto"/>
        <w:ind w:firstLineChars="150" w:firstLine="324"/>
        <w:contextualSpacing/>
        <w:rPr>
          <w:b w:val="0"/>
          <w:sz w:val="22"/>
          <w:lang w:val="en-US"/>
        </w:rPr>
      </w:pPr>
      <w:r>
        <w:rPr>
          <w:sz w:val="22"/>
        </w:rPr>
        <w:t xml:space="preserve">Proposal </w:t>
      </w:r>
      <w:r w:rsidR="002B438C">
        <w:rPr>
          <w:sz w:val="22"/>
        </w:rPr>
        <w:t>7</w:t>
      </w:r>
      <w:r>
        <w:rPr>
          <w:sz w:val="22"/>
          <w:lang w:val="en-US"/>
        </w:rPr>
        <w:t>. I</w:t>
      </w:r>
      <w:r w:rsidRPr="007418DB">
        <w:rPr>
          <w:sz w:val="22"/>
          <w:lang w:val="en-US"/>
        </w:rPr>
        <w:t xml:space="preserve">t </w:t>
      </w:r>
      <w:r>
        <w:rPr>
          <w:sz w:val="22"/>
          <w:lang w:val="en-US"/>
        </w:rPr>
        <w:t xml:space="preserve">is </w:t>
      </w:r>
      <w:r w:rsidRPr="007418DB">
        <w:rPr>
          <w:sz w:val="22"/>
          <w:lang w:val="en-US"/>
        </w:rPr>
        <w:t xml:space="preserve">necessary to discuss </w:t>
      </w:r>
      <w:r>
        <w:rPr>
          <w:sz w:val="22"/>
          <w:lang w:val="en-US"/>
        </w:rPr>
        <w:t xml:space="preserve">how to support changing open loop TA (e.g., UE specific TA and/or common TA) during repeated </w:t>
      </w:r>
      <w:r w:rsidR="00E43CF4">
        <w:rPr>
          <w:sz w:val="22"/>
          <w:lang w:val="en-US"/>
        </w:rPr>
        <w:t xml:space="preserve">transmission of </w:t>
      </w:r>
      <w:r>
        <w:rPr>
          <w:sz w:val="22"/>
          <w:lang w:val="en-US"/>
        </w:rPr>
        <w:t>UL</w:t>
      </w:r>
      <w:r w:rsidR="001D09A2" w:rsidRPr="001D09A2">
        <w:t xml:space="preserve"> </w:t>
      </w:r>
      <w:r w:rsidR="001D09A2" w:rsidRPr="001D09A2">
        <w:rPr>
          <w:sz w:val="22"/>
          <w:lang w:val="en-US"/>
        </w:rPr>
        <w:t>signal/channel</w:t>
      </w:r>
      <w:r>
        <w:rPr>
          <w:sz w:val="22"/>
          <w:lang w:val="en-US"/>
        </w:rPr>
        <w:t xml:space="preserve"> in Rel-18 NTN. </w:t>
      </w:r>
    </w:p>
    <w:p w14:paraId="6BBD42BA" w14:textId="77777777" w:rsidR="002C6810" w:rsidRDefault="002C6810" w:rsidP="00D14C11">
      <w:pPr>
        <w:pStyle w:val="LGTdoc1"/>
        <w:spacing w:beforeAutospacing="1" w:line="360" w:lineRule="auto"/>
        <w:ind w:firstLineChars="150" w:firstLine="330"/>
        <w:contextualSpacing/>
        <w:rPr>
          <w:b w:val="0"/>
          <w:sz w:val="22"/>
          <w:lang w:val="en-US"/>
        </w:rPr>
      </w:pPr>
    </w:p>
    <w:p w14:paraId="69985D59" w14:textId="77146D85" w:rsidR="002B438C" w:rsidRPr="00645149" w:rsidRDefault="002B438C" w:rsidP="002B438C">
      <w:pPr>
        <w:pStyle w:val="LGTdoc1"/>
        <w:numPr>
          <w:ilvl w:val="0"/>
          <w:numId w:val="46"/>
        </w:numPr>
        <w:spacing w:beforeAutospacing="1" w:line="360" w:lineRule="auto"/>
        <w:contextualSpacing/>
        <w:rPr>
          <w:sz w:val="22"/>
          <w:u w:val="single"/>
        </w:rPr>
      </w:pPr>
      <w:r>
        <w:rPr>
          <w:sz w:val="22"/>
          <w:u w:val="single"/>
        </w:rPr>
        <w:t>Polarization loss compensation for NTN</w:t>
      </w:r>
    </w:p>
    <w:p w14:paraId="1A7730D0" w14:textId="2DE4E3B4" w:rsidR="002B438C" w:rsidRDefault="002B438C" w:rsidP="00D14C11">
      <w:pPr>
        <w:pStyle w:val="LGTdoc1"/>
        <w:spacing w:beforeAutospacing="1" w:line="360" w:lineRule="auto"/>
        <w:ind w:firstLineChars="150" w:firstLine="330"/>
        <w:contextualSpacing/>
        <w:rPr>
          <w:b w:val="0"/>
          <w:sz w:val="22"/>
        </w:rPr>
      </w:pPr>
      <w:r>
        <w:rPr>
          <w:rFonts w:hint="eastAsia"/>
          <w:b w:val="0"/>
          <w:sz w:val="22"/>
        </w:rPr>
        <w:t>D</w:t>
      </w:r>
      <w:r>
        <w:rPr>
          <w:b w:val="0"/>
          <w:sz w:val="22"/>
        </w:rPr>
        <w:t>u</w:t>
      </w:r>
      <w:r>
        <w:rPr>
          <w:rFonts w:hint="eastAsia"/>
          <w:b w:val="0"/>
          <w:sz w:val="22"/>
        </w:rPr>
        <w:t xml:space="preserve">ring UL power control, it could be considered to introduce </w:t>
      </w:r>
      <w:r>
        <w:rPr>
          <w:b w:val="0"/>
          <w:sz w:val="22"/>
        </w:rPr>
        <w:t>additional</w:t>
      </w:r>
      <w:r>
        <w:rPr>
          <w:rFonts w:hint="eastAsia"/>
          <w:b w:val="0"/>
          <w:sz w:val="22"/>
        </w:rPr>
        <w:t xml:space="preserve"> </w:t>
      </w:r>
      <w:r>
        <w:rPr>
          <w:b w:val="0"/>
          <w:sz w:val="22"/>
        </w:rPr>
        <w:t xml:space="preserve">power offset based on antenna polarization configuration. If </w:t>
      </w:r>
      <w:r w:rsidR="002F72FB">
        <w:rPr>
          <w:b w:val="0"/>
          <w:sz w:val="22"/>
        </w:rPr>
        <w:t xml:space="preserve">gNB’s </w:t>
      </w:r>
      <w:r>
        <w:rPr>
          <w:b w:val="0"/>
          <w:sz w:val="22"/>
        </w:rPr>
        <w:t xml:space="preserve">antenna polarization </w:t>
      </w:r>
      <w:r w:rsidR="00CF2CCF">
        <w:rPr>
          <w:b w:val="0"/>
          <w:sz w:val="22"/>
        </w:rPr>
        <w:t>is</w:t>
      </w:r>
      <w:r>
        <w:rPr>
          <w:b w:val="0"/>
          <w:sz w:val="22"/>
        </w:rPr>
        <w:t xml:space="preserve"> </w:t>
      </w:r>
      <w:r w:rsidR="002F72FB">
        <w:rPr>
          <w:b w:val="0"/>
          <w:sz w:val="22"/>
        </w:rPr>
        <w:t>provided to</w:t>
      </w:r>
      <w:r>
        <w:rPr>
          <w:b w:val="0"/>
          <w:sz w:val="22"/>
        </w:rPr>
        <w:t xml:space="preserve"> UE, UE can consider gNB’s antenna polarization for UL power control by </w:t>
      </w:r>
      <w:r w:rsidR="00CF2CCF">
        <w:rPr>
          <w:b w:val="0"/>
          <w:sz w:val="22"/>
        </w:rPr>
        <w:t xml:space="preserve">taking into account of </w:t>
      </w:r>
      <w:r>
        <w:rPr>
          <w:b w:val="0"/>
          <w:sz w:val="22"/>
        </w:rPr>
        <w:t>UE’s antenna polarization. By doing so, Polarization loss can be mitigated by increased initial transmit power. It would be beneficial for open-loop power control</w:t>
      </w:r>
      <w:bookmarkStart w:id="2" w:name="_GoBack"/>
      <w:bookmarkEnd w:id="2"/>
      <w:r>
        <w:rPr>
          <w:b w:val="0"/>
          <w:sz w:val="22"/>
        </w:rPr>
        <w:t xml:space="preserve"> like PRACH preamble transmission. </w:t>
      </w:r>
    </w:p>
    <w:p w14:paraId="4660E08D" w14:textId="422A79E8" w:rsidR="002B438C" w:rsidRPr="002B438C" w:rsidRDefault="00837182" w:rsidP="002B438C">
      <w:pPr>
        <w:pStyle w:val="Proposals"/>
      </w:pPr>
      <w:r>
        <w:rPr>
          <w:rFonts w:hint="eastAsia"/>
        </w:rPr>
        <w:t xml:space="preserve">Proposal 8: </w:t>
      </w:r>
      <w:r>
        <w:t xml:space="preserve">If antenna polarization configuration of gNB are provided to UE, </w:t>
      </w:r>
      <w:r>
        <w:rPr>
          <w:rFonts w:hint="eastAsia"/>
        </w:rPr>
        <w:t xml:space="preserve">It would be necessary to discuss how to consider the antenna </w:t>
      </w:r>
      <w:r>
        <w:t>polarization</w:t>
      </w:r>
      <w:r>
        <w:rPr>
          <w:rFonts w:hint="eastAsia"/>
        </w:rPr>
        <w:t xml:space="preserve"> </w:t>
      </w:r>
      <w:r>
        <w:t xml:space="preserve">for open-loop UL power control. </w:t>
      </w:r>
    </w:p>
    <w:p w14:paraId="5506DC73" w14:textId="77777777" w:rsidR="00DE63A0" w:rsidRDefault="00DE63A0" w:rsidP="004772D1">
      <w:pPr>
        <w:pStyle w:val="1"/>
        <w:numPr>
          <w:ilvl w:val="0"/>
          <w:numId w:val="1"/>
        </w:numPr>
        <w:ind w:left="426" w:hanging="426"/>
      </w:pPr>
      <w:r>
        <w:lastRenderedPageBreak/>
        <w:t>Conclusion</w:t>
      </w:r>
    </w:p>
    <w:p w14:paraId="4CAEA281" w14:textId="051F528E" w:rsidR="00FD7086" w:rsidRDefault="00CD6707" w:rsidP="00FD7086">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we discussed on the evaluation methodology and potential specification impact for NR NTN enhancement.</w:t>
      </w:r>
      <w:r w:rsidR="00984136" w:rsidRPr="00984136">
        <w:rPr>
          <w:b w:val="0"/>
          <w:sz w:val="22"/>
          <w:lang w:val="en-US"/>
        </w:rPr>
        <w:t xml:space="preserve"> </w:t>
      </w:r>
      <w:r w:rsidR="00984136">
        <w:rPr>
          <w:b w:val="0"/>
          <w:sz w:val="22"/>
          <w:lang w:val="en-US"/>
        </w:rPr>
        <w:t>Based on the above discussion, we have following proposals.</w:t>
      </w:r>
    </w:p>
    <w:p w14:paraId="619B4553" w14:textId="77777777" w:rsidR="002F72FB" w:rsidRDefault="002F72FB">
      <w:pPr>
        <w:pStyle w:val="Proposals"/>
      </w:pPr>
      <w:r w:rsidRPr="004B66A0">
        <w:t xml:space="preserve">Proposal </w:t>
      </w:r>
      <w:r>
        <w:t>1. Unicast PDCCH</w:t>
      </w:r>
      <w:r w:rsidRPr="00073BFC">
        <w:t xml:space="preserve"> should be </w:t>
      </w:r>
      <w:r>
        <w:t xml:space="preserve">de-prioritized from </w:t>
      </w:r>
      <w:r w:rsidRPr="00073BFC">
        <w:t xml:space="preserve">candidate physical radio channels for the NTN </w:t>
      </w:r>
      <w:r>
        <w:t>CE</w:t>
      </w:r>
      <w:r w:rsidRPr="00073BFC">
        <w:t>.</w:t>
      </w:r>
    </w:p>
    <w:p w14:paraId="3B4926F5" w14:textId="77777777" w:rsidR="009C51F3" w:rsidRDefault="009C51F3">
      <w:pPr>
        <w:pStyle w:val="Proposals"/>
      </w:pPr>
    </w:p>
    <w:p w14:paraId="7D263A47" w14:textId="77777777" w:rsidR="002F72FB" w:rsidRDefault="002F72FB" w:rsidP="00D15F0B">
      <w:pPr>
        <w:pStyle w:val="Proposals"/>
      </w:pPr>
      <w:r>
        <w:t xml:space="preserve">Proposal 2. Consider </w:t>
      </w:r>
      <w:r w:rsidRPr="00991E20">
        <w:t>Rel-17 CE techniques</w:t>
      </w:r>
      <w:r>
        <w:t xml:space="preserve"> (e.g., repetition, TBoMS) as a baseline scheme.</w:t>
      </w:r>
    </w:p>
    <w:p w14:paraId="00685B2D" w14:textId="77777777" w:rsidR="009C51F3" w:rsidRDefault="009C51F3" w:rsidP="00D15F0B">
      <w:pPr>
        <w:pStyle w:val="Proposals"/>
      </w:pPr>
    </w:p>
    <w:p w14:paraId="2FB09F0A" w14:textId="77777777" w:rsidR="002F72FB" w:rsidRDefault="002F72FB" w:rsidP="00D15F0B">
      <w:pPr>
        <w:pStyle w:val="Proposals"/>
      </w:pPr>
      <w:r>
        <w:t>Proposal 3. I</w:t>
      </w:r>
      <w:r w:rsidRPr="007418DB">
        <w:t xml:space="preserve">t </w:t>
      </w:r>
      <w:r>
        <w:t xml:space="preserve">is </w:t>
      </w:r>
      <w:r w:rsidRPr="007418DB">
        <w:t>necessary to discuss whether to support the DMRS bundling in Rel-18 NTN for joint channel estimation</w:t>
      </w:r>
      <w:r>
        <w:t>.</w:t>
      </w:r>
    </w:p>
    <w:p w14:paraId="3E7E7C7A" w14:textId="77777777" w:rsidR="009C51F3" w:rsidRPr="007418DB" w:rsidRDefault="009C51F3" w:rsidP="00D15F0B">
      <w:pPr>
        <w:pStyle w:val="Proposals"/>
      </w:pPr>
    </w:p>
    <w:p w14:paraId="2DF3FECD" w14:textId="77777777" w:rsidR="009C51F3" w:rsidRDefault="009C51F3" w:rsidP="00D15F0B">
      <w:pPr>
        <w:pStyle w:val="Proposals"/>
      </w:pPr>
      <w:r>
        <w:t>Proposal 4. I</w:t>
      </w:r>
      <w:r w:rsidRPr="00CC12B9">
        <w:t>t can be desirable to consider introducing both PRACH preamble repetition and Msg. 3 PUSCH repetition in Rel-18 NTN</w:t>
      </w:r>
      <w:r>
        <w:t>.</w:t>
      </w:r>
    </w:p>
    <w:p w14:paraId="157A37D4" w14:textId="77777777" w:rsidR="009C51F3" w:rsidRDefault="009C51F3" w:rsidP="00D15F0B">
      <w:pPr>
        <w:pStyle w:val="Proposals"/>
      </w:pPr>
    </w:p>
    <w:p w14:paraId="1CBF77B1" w14:textId="77777777" w:rsidR="002F72FB" w:rsidRDefault="002F72FB" w:rsidP="002F72FB">
      <w:pPr>
        <w:pStyle w:val="Proposals"/>
      </w:pPr>
      <w:r>
        <w:rPr>
          <w:rFonts w:hint="eastAsia"/>
        </w:rPr>
        <w:t xml:space="preserve">Observation: </w:t>
      </w:r>
      <w:r>
        <w:t>If TBoMS is considered, incremental redundancy patterns and combination MCS and the number of repetition would have less impact on coverage performance.</w:t>
      </w:r>
    </w:p>
    <w:p w14:paraId="076D2711" w14:textId="77777777" w:rsidR="009C51F3" w:rsidRDefault="009C51F3" w:rsidP="009C51F3">
      <w:pPr>
        <w:pStyle w:val="LGTdoc1"/>
        <w:snapToGrid/>
        <w:spacing w:beforeLines="0" w:before="100" w:beforeAutospacing="1" w:line="360" w:lineRule="auto"/>
        <w:ind w:firstLineChars="150" w:firstLine="324"/>
        <w:contextualSpacing/>
        <w:rPr>
          <w:sz w:val="22"/>
          <w:lang w:val="en-US"/>
        </w:rPr>
      </w:pPr>
      <w:r>
        <w:rPr>
          <w:sz w:val="22"/>
        </w:rPr>
        <w:t>Proposal 5</w:t>
      </w:r>
      <w:r>
        <w:rPr>
          <w:sz w:val="22"/>
          <w:lang w:val="en-US"/>
        </w:rPr>
        <w:t xml:space="preserve">. If repeated transmission of PRACH preamble is supported </w:t>
      </w:r>
      <w:r w:rsidRPr="00CC12B9">
        <w:rPr>
          <w:sz w:val="22"/>
          <w:lang w:val="en-US"/>
        </w:rPr>
        <w:t>in Rel-18 NTN</w:t>
      </w:r>
      <w:r>
        <w:rPr>
          <w:sz w:val="22"/>
          <w:lang w:val="en-US"/>
        </w:rPr>
        <w:t xml:space="preserve">, RAN1 should </w:t>
      </w:r>
      <w:r>
        <w:rPr>
          <w:rFonts w:hint="eastAsia"/>
          <w:sz w:val="22"/>
          <w:lang w:val="en-US"/>
        </w:rPr>
        <w:t>consider to discuss at least followings</w:t>
      </w:r>
    </w:p>
    <w:p w14:paraId="01807CF0" w14:textId="77777777" w:rsidR="009C51F3" w:rsidRPr="00645149" w:rsidRDefault="009C51F3" w:rsidP="009C51F3">
      <w:pPr>
        <w:pStyle w:val="LGTdoc1"/>
        <w:numPr>
          <w:ilvl w:val="0"/>
          <w:numId w:val="43"/>
        </w:numPr>
        <w:spacing w:beforeAutospacing="1" w:line="360" w:lineRule="auto"/>
        <w:contextualSpacing/>
        <w:rPr>
          <w:sz w:val="22"/>
        </w:rPr>
      </w:pPr>
      <w:r w:rsidRPr="00645149">
        <w:rPr>
          <w:sz w:val="22"/>
        </w:rPr>
        <w:t>Maximum repetition number</w:t>
      </w:r>
    </w:p>
    <w:p w14:paraId="3945BAC9" w14:textId="77777777" w:rsidR="009C51F3" w:rsidRPr="00645149" w:rsidRDefault="009C51F3" w:rsidP="009C51F3">
      <w:pPr>
        <w:pStyle w:val="LGTdoc1"/>
        <w:numPr>
          <w:ilvl w:val="0"/>
          <w:numId w:val="43"/>
        </w:numPr>
        <w:spacing w:beforeAutospacing="1" w:line="360" w:lineRule="auto"/>
        <w:contextualSpacing/>
        <w:rPr>
          <w:sz w:val="22"/>
        </w:rPr>
      </w:pPr>
      <w:r w:rsidRPr="00645149">
        <w:rPr>
          <w:sz w:val="22"/>
        </w:rPr>
        <w:t>RA-RNTI</w:t>
      </w:r>
    </w:p>
    <w:p w14:paraId="431B8251" w14:textId="77777777" w:rsidR="009C51F3" w:rsidRPr="00645149" w:rsidRDefault="009C51F3" w:rsidP="009C51F3">
      <w:pPr>
        <w:pStyle w:val="LGTdoc1"/>
        <w:numPr>
          <w:ilvl w:val="0"/>
          <w:numId w:val="43"/>
        </w:numPr>
        <w:spacing w:beforeAutospacing="1" w:line="360" w:lineRule="auto"/>
        <w:contextualSpacing/>
        <w:rPr>
          <w:sz w:val="22"/>
        </w:rPr>
      </w:pPr>
      <w:r w:rsidRPr="00645149">
        <w:rPr>
          <w:rFonts w:hint="eastAsia"/>
          <w:sz w:val="22"/>
        </w:rPr>
        <w:t>RAR window starting point</w:t>
      </w:r>
    </w:p>
    <w:p w14:paraId="785F8269" w14:textId="77777777" w:rsidR="002F72FB" w:rsidRDefault="002F72FB" w:rsidP="002F72FB">
      <w:pPr>
        <w:pStyle w:val="Proposals"/>
      </w:pPr>
      <w:r>
        <w:rPr>
          <w:rFonts w:hint="eastAsia"/>
        </w:rPr>
        <w:t xml:space="preserve">Proposal </w:t>
      </w:r>
      <w:r>
        <w:t>6</w:t>
      </w:r>
      <w:r>
        <w:rPr>
          <w:rFonts w:hint="eastAsia"/>
        </w:rPr>
        <w:t xml:space="preserve">. </w:t>
      </w:r>
      <w:r>
        <w:t xml:space="preserve">For NTN coverage enhancement, it should be considered to configure exclusive RACH occasion for low power class UE suffering high path loss. </w:t>
      </w:r>
    </w:p>
    <w:p w14:paraId="61C5C64F" w14:textId="77777777" w:rsidR="009C51F3" w:rsidRPr="00EF7DDA" w:rsidRDefault="009C51F3" w:rsidP="009C51F3">
      <w:pPr>
        <w:pStyle w:val="LGTdoc1"/>
        <w:snapToGrid/>
        <w:spacing w:beforeLines="0" w:before="100" w:beforeAutospacing="1" w:line="360" w:lineRule="auto"/>
        <w:ind w:firstLineChars="150" w:firstLine="324"/>
        <w:contextualSpacing/>
        <w:rPr>
          <w:b w:val="0"/>
          <w:sz w:val="22"/>
          <w:lang w:val="en-US"/>
        </w:rPr>
      </w:pPr>
      <w:r>
        <w:rPr>
          <w:sz w:val="22"/>
        </w:rPr>
        <w:t>Proposal 7</w:t>
      </w:r>
      <w:r>
        <w:rPr>
          <w:sz w:val="22"/>
          <w:lang w:val="en-US"/>
        </w:rPr>
        <w:t>. I</w:t>
      </w:r>
      <w:r w:rsidRPr="007418DB">
        <w:rPr>
          <w:sz w:val="22"/>
          <w:lang w:val="en-US"/>
        </w:rPr>
        <w:t xml:space="preserve">t </w:t>
      </w:r>
      <w:r>
        <w:rPr>
          <w:sz w:val="22"/>
          <w:lang w:val="en-US"/>
        </w:rPr>
        <w:t xml:space="preserve">is </w:t>
      </w:r>
      <w:r w:rsidRPr="007418DB">
        <w:rPr>
          <w:sz w:val="22"/>
          <w:lang w:val="en-US"/>
        </w:rPr>
        <w:t xml:space="preserve">necessary to discuss </w:t>
      </w:r>
      <w:r>
        <w:rPr>
          <w:sz w:val="22"/>
          <w:lang w:val="en-US"/>
        </w:rPr>
        <w:t>how to support changing open loop TA (e.g., UE specific TA and/or common TA) during repeated transmission of UL</w:t>
      </w:r>
      <w:r w:rsidRPr="001D09A2">
        <w:t xml:space="preserve"> </w:t>
      </w:r>
      <w:r w:rsidRPr="001D09A2">
        <w:rPr>
          <w:sz w:val="22"/>
          <w:lang w:val="en-US"/>
        </w:rPr>
        <w:t>signal/channel</w:t>
      </w:r>
      <w:r>
        <w:rPr>
          <w:sz w:val="22"/>
          <w:lang w:val="en-US"/>
        </w:rPr>
        <w:t xml:space="preserve"> in Rel-18 NTN. </w:t>
      </w:r>
    </w:p>
    <w:p w14:paraId="031AF06E" w14:textId="77777777" w:rsidR="002F72FB" w:rsidRPr="002B438C" w:rsidRDefault="002F72FB" w:rsidP="002F72FB">
      <w:pPr>
        <w:pStyle w:val="Proposals"/>
      </w:pPr>
      <w:r>
        <w:rPr>
          <w:rFonts w:hint="eastAsia"/>
        </w:rPr>
        <w:t xml:space="preserve">Proposal 8: </w:t>
      </w:r>
      <w:r>
        <w:t xml:space="preserve">If antenna polarization configuration of gNB are provided to UE, </w:t>
      </w:r>
      <w:r>
        <w:rPr>
          <w:rFonts w:hint="eastAsia"/>
        </w:rPr>
        <w:t xml:space="preserve">It would be necessary to discuss how to consider the antenna </w:t>
      </w:r>
      <w:r>
        <w:t>polarization</w:t>
      </w:r>
      <w:r>
        <w:rPr>
          <w:rFonts w:hint="eastAsia"/>
        </w:rPr>
        <w:t xml:space="preserve"> </w:t>
      </w:r>
      <w:r>
        <w:t xml:space="preserve">for open-loop UL power control. </w:t>
      </w:r>
    </w:p>
    <w:p w14:paraId="650B597E" w14:textId="7F75163B" w:rsidR="00CF2CCF" w:rsidRPr="00CF2CCF" w:rsidRDefault="00CF2CCF" w:rsidP="00FD7086">
      <w:pPr>
        <w:pStyle w:val="LGTdoc1"/>
        <w:snapToGrid/>
        <w:spacing w:beforeLines="0" w:before="100" w:beforeAutospacing="1" w:line="360" w:lineRule="auto"/>
        <w:ind w:firstLineChars="150" w:firstLine="330"/>
        <w:contextualSpacing/>
        <w:rPr>
          <w:b w:val="0"/>
          <w:sz w:val="22"/>
          <w:lang w:val="en-US"/>
        </w:rPr>
      </w:pPr>
    </w:p>
    <w:p w14:paraId="49E2BF02" w14:textId="77777777" w:rsidR="00CF2CCF" w:rsidRDefault="00CF2CCF" w:rsidP="00FD7086">
      <w:pPr>
        <w:pStyle w:val="LGTdoc1"/>
        <w:snapToGrid/>
        <w:spacing w:beforeLines="0" w:before="100" w:beforeAutospacing="1" w:line="360" w:lineRule="auto"/>
        <w:ind w:firstLineChars="150" w:firstLine="330"/>
        <w:contextualSpacing/>
        <w:rPr>
          <w:b w:val="0"/>
          <w:sz w:val="22"/>
        </w:rPr>
      </w:pPr>
    </w:p>
    <w:p w14:paraId="5FE44A34" w14:textId="159604B7" w:rsidR="00C46AC5" w:rsidRPr="00696CB3" w:rsidRDefault="00C46AC5" w:rsidP="00696CB3">
      <w:pPr>
        <w:pStyle w:val="1"/>
        <w:numPr>
          <w:ilvl w:val="0"/>
          <w:numId w:val="1"/>
        </w:numPr>
        <w:ind w:left="426" w:hanging="426"/>
      </w:pPr>
      <w:r w:rsidRPr="00696CB3">
        <w:lastRenderedPageBreak/>
        <w:t>Reference</w:t>
      </w:r>
    </w:p>
    <w:p w14:paraId="759FEBA1" w14:textId="4481768D" w:rsidR="00AF6020" w:rsidRDefault="00854580"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7F024E">
        <w:rPr>
          <w:b w:val="0"/>
          <w:sz w:val="22"/>
          <w:lang w:val="en-US"/>
        </w:rPr>
        <w:t>RAN1#109-e Chairman</w:t>
      </w:r>
      <w:r w:rsidR="00FE38E3">
        <w:rPr>
          <w:b w:val="0"/>
          <w:sz w:val="22"/>
          <w:lang w:val="en-US"/>
        </w:rPr>
        <w:t>’</w:t>
      </w:r>
      <w:r w:rsidR="00FE38E3">
        <w:rPr>
          <w:rFonts w:hint="eastAsia"/>
          <w:b w:val="0"/>
          <w:sz w:val="22"/>
          <w:lang w:val="en-US"/>
        </w:rPr>
        <w:t>s</w:t>
      </w:r>
      <w:r w:rsidR="007F024E">
        <w:rPr>
          <w:b w:val="0"/>
          <w:sz w:val="22"/>
          <w:lang w:val="en-US"/>
        </w:rPr>
        <w:t xml:space="preserve"> notes</w:t>
      </w:r>
    </w:p>
    <w:p w14:paraId="74D5A71E" w14:textId="77777777" w:rsidR="007F024E" w:rsidRPr="007F024E" w:rsidRDefault="007F024E" w:rsidP="0052419F">
      <w:pPr>
        <w:pStyle w:val="LGTdoc1"/>
        <w:snapToGrid/>
        <w:spacing w:beforeLines="0" w:before="100" w:beforeAutospacing="1" w:line="360" w:lineRule="auto"/>
        <w:contextualSpacing/>
        <w:rPr>
          <w:b w:val="0"/>
          <w:sz w:val="22"/>
        </w:rPr>
      </w:pPr>
    </w:p>
    <w:p w14:paraId="2EB44DF5" w14:textId="77777777" w:rsidR="007F024E" w:rsidRPr="005C2CFB" w:rsidRDefault="007F024E" w:rsidP="0052419F">
      <w:pPr>
        <w:pStyle w:val="LGTdoc1"/>
        <w:snapToGrid/>
        <w:spacing w:beforeLines="0" w:before="100" w:beforeAutospacing="1" w:line="360" w:lineRule="auto"/>
        <w:contextualSpacing/>
        <w:rPr>
          <w:b w:val="0"/>
          <w:sz w:val="20"/>
          <w:lang w:val="en-US"/>
        </w:rPr>
      </w:pPr>
    </w:p>
    <w:sectPr w:rsidR="007F024E"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CE4EF" w14:textId="77777777" w:rsidR="00E61F4F" w:rsidRDefault="00E61F4F" w:rsidP="00D30654">
      <w:pPr>
        <w:spacing w:after="0" w:line="240" w:lineRule="auto"/>
      </w:pPr>
      <w:r>
        <w:separator/>
      </w:r>
    </w:p>
  </w:endnote>
  <w:endnote w:type="continuationSeparator" w:id="0">
    <w:p w14:paraId="5AF0974E" w14:textId="77777777" w:rsidR="00E61F4F" w:rsidRDefault="00E61F4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35AAE" w14:textId="77777777" w:rsidR="00E61F4F" w:rsidRDefault="00E61F4F" w:rsidP="00D30654">
      <w:pPr>
        <w:spacing w:after="0" w:line="240" w:lineRule="auto"/>
      </w:pPr>
      <w:r>
        <w:separator/>
      </w:r>
    </w:p>
  </w:footnote>
  <w:footnote w:type="continuationSeparator" w:id="0">
    <w:p w14:paraId="2BFAC384" w14:textId="77777777" w:rsidR="00E61F4F" w:rsidRDefault="00E61F4F"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0600F"/>
    <w:multiLevelType w:val="hybridMultilevel"/>
    <w:tmpl w:val="F4FAB354"/>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C4F563C"/>
    <w:multiLevelType w:val="hybridMultilevel"/>
    <w:tmpl w:val="021C5C5E"/>
    <w:lvl w:ilvl="0" w:tplc="788C272A">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 w15:restartNumberingAfterBreak="0">
    <w:nsid w:val="18E12E78"/>
    <w:multiLevelType w:val="hybridMultilevel"/>
    <w:tmpl w:val="014E706A"/>
    <w:lvl w:ilvl="0" w:tplc="E4C4D348">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9"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15:restartNumberingAfterBreak="0">
    <w:nsid w:val="27634792"/>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324FCA"/>
    <w:multiLevelType w:val="hybridMultilevel"/>
    <w:tmpl w:val="D39A59D8"/>
    <w:lvl w:ilvl="0" w:tplc="BD60B6BC">
      <w:start w:val="5"/>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A91860"/>
    <w:multiLevelType w:val="hybridMultilevel"/>
    <w:tmpl w:val="2B2CB576"/>
    <w:lvl w:ilvl="0" w:tplc="04090005">
      <w:start w:val="1"/>
      <w:numFmt w:val="bullet"/>
      <w:lvlText w:val=""/>
      <w:lvlJc w:val="left"/>
      <w:pPr>
        <w:ind w:left="1508" w:hanging="400"/>
      </w:pPr>
      <w:rPr>
        <w:rFonts w:ascii="Wingdings" w:hAnsi="Wingdings" w:hint="default"/>
      </w:rPr>
    </w:lvl>
    <w:lvl w:ilvl="1" w:tplc="04090005">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2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맑은 고딕" w:eastAsia="맑은 고딕" w:hAnsi="맑은 고딕"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E8C46A2"/>
    <w:multiLevelType w:val="hybridMultilevel"/>
    <w:tmpl w:val="A1AE1CE8"/>
    <w:lvl w:ilvl="0" w:tplc="04090005">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A03C78"/>
    <w:multiLevelType w:val="hybridMultilevel"/>
    <w:tmpl w:val="F184FB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6"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77DCF"/>
    <w:multiLevelType w:val="hybridMultilevel"/>
    <w:tmpl w:val="662622AC"/>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D556849"/>
    <w:multiLevelType w:val="hybridMultilevel"/>
    <w:tmpl w:val="AE84A6AA"/>
    <w:lvl w:ilvl="0" w:tplc="B3A0B7CC">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4"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8" w15:restartNumberingAfterBreak="0">
    <w:nsid w:val="5E076CA9"/>
    <w:multiLevelType w:val="hybridMultilevel"/>
    <w:tmpl w:val="48CE8036"/>
    <w:lvl w:ilvl="0" w:tplc="4B3C8C64">
      <w:numFmt w:val="bullet"/>
      <w:lvlText w:val=""/>
      <w:lvlJc w:val="left"/>
      <w:pPr>
        <w:ind w:left="684" w:hanging="360"/>
      </w:pPr>
      <w:rPr>
        <w:rFonts w:ascii="Wingdings" w:eastAsia="바탕" w:hAnsi="Wingdings"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3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41"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2"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4" w15:restartNumberingAfterBreak="0">
    <w:nsid w:val="6CF95C3E"/>
    <w:multiLevelType w:val="hybridMultilevel"/>
    <w:tmpl w:val="6B5E9706"/>
    <w:lvl w:ilvl="0" w:tplc="04090001">
      <w:start w:val="1"/>
      <w:numFmt w:val="bullet"/>
      <w:lvlText w:val=""/>
      <w:lvlJc w:val="left"/>
      <w:pPr>
        <w:ind w:left="690" w:hanging="360"/>
      </w:pPr>
      <w:rPr>
        <w:rFonts w:ascii="Symbol" w:hAnsi="Symbol" w:hint="default"/>
      </w:rPr>
    </w:lvl>
    <w:lvl w:ilvl="1" w:tplc="4D3678F6">
      <w:start w:val="1"/>
      <w:numFmt w:val="bullet"/>
      <w:lvlText w:val=""/>
      <w:lvlJc w:val="left"/>
      <w:pPr>
        <w:ind w:left="1130" w:hanging="400"/>
      </w:pPr>
      <w:rPr>
        <w:rFonts w:ascii="Symbol" w:hAnsi="Symbol"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5"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496DE2"/>
    <w:multiLevelType w:val="hybridMultilevel"/>
    <w:tmpl w:val="13F4CAA2"/>
    <w:lvl w:ilvl="0" w:tplc="04090009">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37"/>
  </w:num>
  <w:num w:numId="2">
    <w:abstractNumId w:val="20"/>
    <w:lvlOverride w:ilvl="0">
      <w:startOverride w:val="1"/>
    </w:lvlOverride>
  </w:num>
  <w:num w:numId="3">
    <w:abstractNumId w:val="36"/>
  </w:num>
  <w:num w:numId="4">
    <w:abstractNumId w:val="15"/>
  </w:num>
  <w:num w:numId="5">
    <w:abstractNumId w:val="4"/>
  </w:num>
  <w:num w:numId="6">
    <w:abstractNumId w:val="14"/>
  </w:num>
  <w:num w:numId="7">
    <w:abstractNumId w:val="43"/>
  </w:num>
  <w:num w:numId="8">
    <w:abstractNumId w:val="32"/>
  </w:num>
  <w:num w:numId="9">
    <w:abstractNumId w:val="7"/>
  </w:num>
  <w:num w:numId="10">
    <w:abstractNumId w:val="2"/>
  </w:num>
  <w:num w:numId="11">
    <w:abstractNumId w:val="44"/>
  </w:num>
  <w:num w:numId="12">
    <w:abstractNumId w:val="29"/>
  </w:num>
  <w:num w:numId="13">
    <w:abstractNumId w:val="41"/>
  </w:num>
  <w:num w:numId="14">
    <w:abstractNumId w:val="27"/>
  </w:num>
  <w:num w:numId="15">
    <w:abstractNumId w:val="47"/>
  </w:num>
  <w:num w:numId="16">
    <w:abstractNumId w:val="34"/>
  </w:num>
  <w:num w:numId="17">
    <w:abstractNumId w:val="17"/>
  </w:num>
  <w:num w:numId="18">
    <w:abstractNumId w:val="23"/>
  </w:num>
  <w:num w:numId="19">
    <w:abstractNumId w:val="12"/>
  </w:num>
  <w:num w:numId="20">
    <w:abstractNumId w:val="18"/>
  </w:num>
  <w:num w:numId="21">
    <w:abstractNumId w:val="19"/>
  </w:num>
  <w:num w:numId="22">
    <w:abstractNumId w:val="14"/>
  </w:num>
  <w:num w:numId="23">
    <w:abstractNumId w:val="13"/>
  </w:num>
  <w:num w:numId="24">
    <w:abstractNumId w:val="46"/>
  </w:num>
  <w:num w:numId="25">
    <w:abstractNumId w:val="33"/>
  </w:num>
  <w:num w:numId="26">
    <w:abstractNumId w:val="42"/>
  </w:num>
  <w:num w:numId="27">
    <w:abstractNumId w:val="5"/>
  </w:num>
  <w:num w:numId="28">
    <w:abstractNumId w:val="24"/>
  </w:num>
  <w:num w:numId="29">
    <w:abstractNumId w:val="1"/>
  </w:num>
  <w:num w:numId="30">
    <w:abstractNumId w:val="22"/>
  </w:num>
  <w:num w:numId="31">
    <w:abstractNumId w:val="30"/>
  </w:num>
  <w:num w:numId="32">
    <w:abstractNumId w:val="3"/>
  </w:num>
  <w:num w:numId="33">
    <w:abstractNumId w:val="48"/>
  </w:num>
  <w:num w:numId="34">
    <w:abstractNumId w:val="40"/>
  </w:num>
  <w:num w:numId="35">
    <w:abstractNumId w:val="31"/>
  </w:num>
  <w:num w:numId="36">
    <w:abstractNumId w:val="39"/>
  </w:num>
  <w:num w:numId="37">
    <w:abstractNumId w:val="9"/>
  </w:num>
  <w:num w:numId="38">
    <w:abstractNumId w:val="26"/>
  </w:num>
  <w:num w:numId="39">
    <w:abstractNumId w:val="10"/>
  </w:num>
  <w:num w:numId="40">
    <w:abstractNumId w:val="35"/>
  </w:num>
  <w:num w:numId="41">
    <w:abstractNumId w:val="0"/>
  </w:num>
  <w:num w:numId="42">
    <w:abstractNumId w:val="38"/>
  </w:num>
  <w:num w:numId="43">
    <w:abstractNumId w:val="45"/>
  </w:num>
  <w:num w:numId="44">
    <w:abstractNumId w:val="16"/>
  </w:num>
  <w:num w:numId="45">
    <w:abstractNumId w:val="28"/>
  </w:num>
  <w:num w:numId="46">
    <w:abstractNumId w:val="11"/>
  </w:num>
  <w:num w:numId="47">
    <w:abstractNumId w:val="8"/>
  </w:num>
  <w:num w:numId="48">
    <w:abstractNumId w:val="25"/>
  </w:num>
  <w:num w:numId="49">
    <w:abstractNumId w:val="6"/>
  </w:num>
  <w:num w:numId="5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F06"/>
    <w:rsid w:val="000246E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6719"/>
    <w:rsid w:val="000749EB"/>
    <w:rsid w:val="00074AB3"/>
    <w:rsid w:val="000766BE"/>
    <w:rsid w:val="000777D9"/>
    <w:rsid w:val="00077861"/>
    <w:rsid w:val="00082F1F"/>
    <w:rsid w:val="0008332C"/>
    <w:rsid w:val="000842CF"/>
    <w:rsid w:val="00084680"/>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1D15"/>
    <w:rsid w:val="000E2B6F"/>
    <w:rsid w:val="000E4730"/>
    <w:rsid w:val="000E6404"/>
    <w:rsid w:val="000E7C34"/>
    <w:rsid w:val="000F03EB"/>
    <w:rsid w:val="000F122C"/>
    <w:rsid w:val="000F2690"/>
    <w:rsid w:val="000F3036"/>
    <w:rsid w:val="000F39F2"/>
    <w:rsid w:val="000F46EB"/>
    <w:rsid w:val="000F5503"/>
    <w:rsid w:val="00100619"/>
    <w:rsid w:val="00102536"/>
    <w:rsid w:val="001041A5"/>
    <w:rsid w:val="00104D33"/>
    <w:rsid w:val="00106F7F"/>
    <w:rsid w:val="001076B8"/>
    <w:rsid w:val="00114911"/>
    <w:rsid w:val="00116FFB"/>
    <w:rsid w:val="00121350"/>
    <w:rsid w:val="00122A95"/>
    <w:rsid w:val="00123409"/>
    <w:rsid w:val="0012398E"/>
    <w:rsid w:val="00124CEA"/>
    <w:rsid w:val="00125EA6"/>
    <w:rsid w:val="00131B6F"/>
    <w:rsid w:val="00133727"/>
    <w:rsid w:val="00136213"/>
    <w:rsid w:val="0013779D"/>
    <w:rsid w:val="00137FC8"/>
    <w:rsid w:val="00145D4E"/>
    <w:rsid w:val="00151604"/>
    <w:rsid w:val="0015195A"/>
    <w:rsid w:val="0015356E"/>
    <w:rsid w:val="00154EE1"/>
    <w:rsid w:val="001554A0"/>
    <w:rsid w:val="001554D9"/>
    <w:rsid w:val="001605B4"/>
    <w:rsid w:val="001621BF"/>
    <w:rsid w:val="00162A85"/>
    <w:rsid w:val="00162E36"/>
    <w:rsid w:val="0016449C"/>
    <w:rsid w:val="001658E7"/>
    <w:rsid w:val="00167024"/>
    <w:rsid w:val="0016767D"/>
    <w:rsid w:val="00170281"/>
    <w:rsid w:val="00171172"/>
    <w:rsid w:val="001712E0"/>
    <w:rsid w:val="00174EC6"/>
    <w:rsid w:val="00175AA6"/>
    <w:rsid w:val="00176F0B"/>
    <w:rsid w:val="00184F56"/>
    <w:rsid w:val="00184F73"/>
    <w:rsid w:val="0018590A"/>
    <w:rsid w:val="00185E47"/>
    <w:rsid w:val="00186789"/>
    <w:rsid w:val="00187095"/>
    <w:rsid w:val="001905B4"/>
    <w:rsid w:val="00192268"/>
    <w:rsid w:val="00192DE4"/>
    <w:rsid w:val="00195087"/>
    <w:rsid w:val="001950B1"/>
    <w:rsid w:val="00196137"/>
    <w:rsid w:val="00197C14"/>
    <w:rsid w:val="001A1EB1"/>
    <w:rsid w:val="001A4027"/>
    <w:rsid w:val="001A486C"/>
    <w:rsid w:val="001A61AB"/>
    <w:rsid w:val="001A66B6"/>
    <w:rsid w:val="001B0EDE"/>
    <w:rsid w:val="001B19FC"/>
    <w:rsid w:val="001B7A87"/>
    <w:rsid w:val="001C4D3D"/>
    <w:rsid w:val="001C5B20"/>
    <w:rsid w:val="001C5D48"/>
    <w:rsid w:val="001D09A2"/>
    <w:rsid w:val="001D227C"/>
    <w:rsid w:val="001D4524"/>
    <w:rsid w:val="001D4E98"/>
    <w:rsid w:val="001D591E"/>
    <w:rsid w:val="001D5B81"/>
    <w:rsid w:val="001D5C1F"/>
    <w:rsid w:val="001D63CD"/>
    <w:rsid w:val="001D756F"/>
    <w:rsid w:val="001E00D4"/>
    <w:rsid w:val="001E0A1A"/>
    <w:rsid w:val="001E45C6"/>
    <w:rsid w:val="001E6E6D"/>
    <w:rsid w:val="001F0A3A"/>
    <w:rsid w:val="001F1760"/>
    <w:rsid w:val="001F24CE"/>
    <w:rsid w:val="001F54EB"/>
    <w:rsid w:val="001F63F9"/>
    <w:rsid w:val="0020118A"/>
    <w:rsid w:val="00203824"/>
    <w:rsid w:val="002055A8"/>
    <w:rsid w:val="0021121A"/>
    <w:rsid w:val="002121BD"/>
    <w:rsid w:val="00217A3B"/>
    <w:rsid w:val="002203A7"/>
    <w:rsid w:val="0022045D"/>
    <w:rsid w:val="0022145F"/>
    <w:rsid w:val="00222DA2"/>
    <w:rsid w:val="002240C3"/>
    <w:rsid w:val="002263C6"/>
    <w:rsid w:val="00226721"/>
    <w:rsid w:val="00231363"/>
    <w:rsid w:val="002319D5"/>
    <w:rsid w:val="00231C2D"/>
    <w:rsid w:val="00231F36"/>
    <w:rsid w:val="00234637"/>
    <w:rsid w:val="0023756B"/>
    <w:rsid w:val="00237B71"/>
    <w:rsid w:val="00240DFD"/>
    <w:rsid w:val="00240F2A"/>
    <w:rsid w:val="002454D1"/>
    <w:rsid w:val="0024696E"/>
    <w:rsid w:val="002478EF"/>
    <w:rsid w:val="002505DE"/>
    <w:rsid w:val="00252632"/>
    <w:rsid w:val="00255A97"/>
    <w:rsid w:val="00255BB4"/>
    <w:rsid w:val="00260744"/>
    <w:rsid w:val="00263C99"/>
    <w:rsid w:val="002657F4"/>
    <w:rsid w:val="002660FC"/>
    <w:rsid w:val="00266C00"/>
    <w:rsid w:val="002670C6"/>
    <w:rsid w:val="00267958"/>
    <w:rsid w:val="00270220"/>
    <w:rsid w:val="00273056"/>
    <w:rsid w:val="0027358F"/>
    <w:rsid w:val="00274B25"/>
    <w:rsid w:val="00275039"/>
    <w:rsid w:val="00275446"/>
    <w:rsid w:val="00275899"/>
    <w:rsid w:val="002776CA"/>
    <w:rsid w:val="002817FB"/>
    <w:rsid w:val="00283AF0"/>
    <w:rsid w:val="00283B00"/>
    <w:rsid w:val="00283CBC"/>
    <w:rsid w:val="00284242"/>
    <w:rsid w:val="00284B9B"/>
    <w:rsid w:val="00286562"/>
    <w:rsid w:val="00286665"/>
    <w:rsid w:val="00286F05"/>
    <w:rsid w:val="00290587"/>
    <w:rsid w:val="00291B1A"/>
    <w:rsid w:val="00291FAB"/>
    <w:rsid w:val="00294EF4"/>
    <w:rsid w:val="002951C3"/>
    <w:rsid w:val="002A07B3"/>
    <w:rsid w:val="002A3193"/>
    <w:rsid w:val="002A371A"/>
    <w:rsid w:val="002A64C9"/>
    <w:rsid w:val="002B334F"/>
    <w:rsid w:val="002B438C"/>
    <w:rsid w:val="002B4D95"/>
    <w:rsid w:val="002B5846"/>
    <w:rsid w:val="002B6077"/>
    <w:rsid w:val="002B6B2D"/>
    <w:rsid w:val="002C1DFC"/>
    <w:rsid w:val="002C3260"/>
    <w:rsid w:val="002C517E"/>
    <w:rsid w:val="002C6810"/>
    <w:rsid w:val="002D13BB"/>
    <w:rsid w:val="002D43B8"/>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2F72FB"/>
    <w:rsid w:val="00302BA7"/>
    <w:rsid w:val="00303C10"/>
    <w:rsid w:val="00304AC9"/>
    <w:rsid w:val="00305BCE"/>
    <w:rsid w:val="003064E5"/>
    <w:rsid w:val="003073A5"/>
    <w:rsid w:val="0031273A"/>
    <w:rsid w:val="00315C73"/>
    <w:rsid w:val="0032315A"/>
    <w:rsid w:val="0032348D"/>
    <w:rsid w:val="003237B7"/>
    <w:rsid w:val="0032573A"/>
    <w:rsid w:val="00325DD6"/>
    <w:rsid w:val="00326037"/>
    <w:rsid w:val="0033120F"/>
    <w:rsid w:val="00331E4D"/>
    <w:rsid w:val="00332ADC"/>
    <w:rsid w:val="003342CF"/>
    <w:rsid w:val="003360A8"/>
    <w:rsid w:val="0033723C"/>
    <w:rsid w:val="00337423"/>
    <w:rsid w:val="003377B5"/>
    <w:rsid w:val="00337C8C"/>
    <w:rsid w:val="003400B8"/>
    <w:rsid w:val="003400C2"/>
    <w:rsid w:val="00340C8B"/>
    <w:rsid w:val="00340CC8"/>
    <w:rsid w:val="0034193B"/>
    <w:rsid w:val="0034210D"/>
    <w:rsid w:val="00344457"/>
    <w:rsid w:val="00351D6D"/>
    <w:rsid w:val="00351E6E"/>
    <w:rsid w:val="0035218C"/>
    <w:rsid w:val="00353FC8"/>
    <w:rsid w:val="0035438B"/>
    <w:rsid w:val="00354A80"/>
    <w:rsid w:val="00355CB0"/>
    <w:rsid w:val="00360A3A"/>
    <w:rsid w:val="003610CE"/>
    <w:rsid w:val="003630F0"/>
    <w:rsid w:val="003671EA"/>
    <w:rsid w:val="003705CE"/>
    <w:rsid w:val="00370B10"/>
    <w:rsid w:val="0037122D"/>
    <w:rsid w:val="00373D20"/>
    <w:rsid w:val="00377256"/>
    <w:rsid w:val="00377CDF"/>
    <w:rsid w:val="003816BA"/>
    <w:rsid w:val="00382CDA"/>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33B6"/>
    <w:rsid w:val="003B7ADF"/>
    <w:rsid w:val="003B7E08"/>
    <w:rsid w:val="003C0A7F"/>
    <w:rsid w:val="003C1F32"/>
    <w:rsid w:val="003C26A0"/>
    <w:rsid w:val="003C3D8D"/>
    <w:rsid w:val="003C4F0E"/>
    <w:rsid w:val="003C5D9D"/>
    <w:rsid w:val="003C66FD"/>
    <w:rsid w:val="003C6BA1"/>
    <w:rsid w:val="003D0E83"/>
    <w:rsid w:val="003D0F16"/>
    <w:rsid w:val="003D10DE"/>
    <w:rsid w:val="003D1C1D"/>
    <w:rsid w:val="003D45A3"/>
    <w:rsid w:val="003D5AD4"/>
    <w:rsid w:val="003D70D1"/>
    <w:rsid w:val="003D71B2"/>
    <w:rsid w:val="003E08F7"/>
    <w:rsid w:val="003E2F3C"/>
    <w:rsid w:val="003E4034"/>
    <w:rsid w:val="003E434F"/>
    <w:rsid w:val="003E7EEF"/>
    <w:rsid w:val="003F3BF5"/>
    <w:rsid w:val="003F3F91"/>
    <w:rsid w:val="003F591D"/>
    <w:rsid w:val="003F59CD"/>
    <w:rsid w:val="003F5A38"/>
    <w:rsid w:val="003F5D41"/>
    <w:rsid w:val="003F7072"/>
    <w:rsid w:val="00404A52"/>
    <w:rsid w:val="00407F9A"/>
    <w:rsid w:val="00410BFD"/>
    <w:rsid w:val="00410F91"/>
    <w:rsid w:val="004117E5"/>
    <w:rsid w:val="00411CF2"/>
    <w:rsid w:val="004141B6"/>
    <w:rsid w:val="004155C8"/>
    <w:rsid w:val="00416BB4"/>
    <w:rsid w:val="0041723A"/>
    <w:rsid w:val="00420DEF"/>
    <w:rsid w:val="0042170E"/>
    <w:rsid w:val="00421B54"/>
    <w:rsid w:val="00423C76"/>
    <w:rsid w:val="00425554"/>
    <w:rsid w:val="00425BAC"/>
    <w:rsid w:val="00425F1F"/>
    <w:rsid w:val="00427F68"/>
    <w:rsid w:val="0043116B"/>
    <w:rsid w:val="004336D3"/>
    <w:rsid w:val="004341F8"/>
    <w:rsid w:val="00436E4D"/>
    <w:rsid w:val="00437EF9"/>
    <w:rsid w:val="00437F83"/>
    <w:rsid w:val="0044216A"/>
    <w:rsid w:val="004427D9"/>
    <w:rsid w:val="0044328E"/>
    <w:rsid w:val="00443718"/>
    <w:rsid w:val="004441F5"/>
    <w:rsid w:val="0044652B"/>
    <w:rsid w:val="00447827"/>
    <w:rsid w:val="00447C7C"/>
    <w:rsid w:val="00450602"/>
    <w:rsid w:val="00451AA8"/>
    <w:rsid w:val="00452727"/>
    <w:rsid w:val="00453140"/>
    <w:rsid w:val="00454D12"/>
    <w:rsid w:val="00455694"/>
    <w:rsid w:val="00455F73"/>
    <w:rsid w:val="004573FE"/>
    <w:rsid w:val="0046061B"/>
    <w:rsid w:val="0046281C"/>
    <w:rsid w:val="0046396B"/>
    <w:rsid w:val="004639B8"/>
    <w:rsid w:val="00464AC2"/>
    <w:rsid w:val="004671C4"/>
    <w:rsid w:val="00467F25"/>
    <w:rsid w:val="00470138"/>
    <w:rsid w:val="004772D1"/>
    <w:rsid w:val="004776CF"/>
    <w:rsid w:val="00481761"/>
    <w:rsid w:val="004836E0"/>
    <w:rsid w:val="00484234"/>
    <w:rsid w:val="00485D37"/>
    <w:rsid w:val="00487637"/>
    <w:rsid w:val="004923D1"/>
    <w:rsid w:val="0049273F"/>
    <w:rsid w:val="00494474"/>
    <w:rsid w:val="00496242"/>
    <w:rsid w:val="004967DF"/>
    <w:rsid w:val="004A0633"/>
    <w:rsid w:val="004A0E9B"/>
    <w:rsid w:val="004A6D8B"/>
    <w:rsid w:val="004A7704"/>
    <w:rsid w:val="004A7E2D"/>
    <w:rsid w:val="004B39FA"/>
    <w:rsid w:val="004B40C8"/>
    <w:rsid w:val="004B5AD0"/>
    <w:rsid w:val="004B7B9E"/>
    <w:rsid w:val="004C15C5"/>
    <w:rsid w:val="004C23BC"/>
    <w:rsid w:val="004C50BE"/>
    <w:rsid w:val="004C65C7"/>
    <w:rsid w:val="004C6957"/>
    <w:rsid w:val="004C7605"/>
    <w:rsid w:val="004D05C0"/>
    <w:rsid w:val="004D13BA"/>
    <w:rsid w:val="004D2CB3"/>
    <w:rsid w:val="004D2D8F"/>
    <w:rsid w:val="004D4DBE"/>
    <w:rsid w:val="004D52D0"/>
    <w:rsid w:val="004D7E82"/>
    <w:rsid w:val="004E1800"/>
    <w:rsid w:val="004E1E35"/>
    <w:rsid w:val="004E4105"/>
    <w:rsid w:val="004E6ACD"/>
    <w:rsid w:val="004F2041"/>
    <w:rsid w:val="004F21C0"/>
    <w:rsid w:val="004F60D7"/>
    <w:rsid w:val="004F66C9"/>
    <w:rsid w:val="004F6F02"/>
    <w:rsid w:val="00501539"/>
    <w:rsid w:val="00502DF2"/>
    <w:rsid w:val="0050353F"/>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3A2"/>
    <w:rsid w:val="00540DB7"/>
    <w:rsid w:val="00543212"/>
    <w:rsid w:val="0054584F"/>
    <w:rsid w:val="00545FAB"/>
    <w:rsid w:val="00547249"/>
    <w:rsid w:val="00547287"/>
    <w:rsid w:val="00550BC7"/>
    <w:rsid w:val="00551816"/>
    <w:rsid w:val="0055418F"/>
    <w:rsid w:val="005552F3"/>
    <w:rsid w:val="00557D9F"/>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5C6F"/>
    <w:rsid w:val="0057696F"/>
    <w:rsid w:val="00580629"/>
    <w:rsid w:val="00584597"/>
    <w:rsid w:val="0058469E"/>
    <w:rsid w:val="005846C4"/>
    <w:rsid w:val="0058480E"/>
    <w:rsid w:val="005865A9"/>
    <w:rsid w:val="00586BC5"/>
    <w:rsid w:val="00590B13"/>
    <w:rsid w:val="00595C70"/>
    <w:rsid w:val="0059601F"/>
    <w:rsid w:val="00596AD8"/>
    <w:rsid w:val="00596FB6"/>
    <w:rsid w:val="005A4225"/>
    <w:rsid w:val="005A45B1"/>
    <w:rsid w:val="005A474A"/>
    <w:rsid w:val="005A575F"/>
    <w:rsid w:val="005A73B7"/>
    <w:rsid w:val="005A7AF9"/>
    <w:rsid w:val="005B0AE5"/>
    <w:rsid w:val="005B41BD"/>
    <w:rsid w:val="005C1772"/>
    <w:rsid w:val="005C20C2"/>
    <w:rsid w:val="005C2139"/>
    <w:rsid w:val="005C2173"/>
    <w:rsid w:val="005C2CFB"/>
    <w:rsid w:val="005C3322"/>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483B"/>
    <w:rsid w:val="005E525B"/>
    <w:rsid w:val="005E676B"/>
    <w:rsid w:val="005E6AA1"/>
    <w:rsid w:val="005E77D6"/>
    <w:rsid w:val="005E79F9"/>
    <w:rsid w:val="005F552C"/>
    <w:rsid w:val="006054FA"/>
    <w:rsid w:val="00605908"/>
    <w:rsid w:val="00610260"/>
    <w:rsid w:val="00612827"/>
    <w:rsid w:val="00612B95"/>
    <w:rsid w:val="0061328E"/>
    <w:rsid w:val="00613CF1"/>
    <w:rsid w:val="00613D20"/>
    <w:rsid w:val="00615675"/>
    <w:rsid w:val="00615B28"/>
    <w:rsid w:val="006169A9"/>
    <w:rsid w:val="0061776C"/>
    <w:rsid w:val="006236E8"/>
    <w:rsid w:val="00624558"/>
    <w:rsid w:val="00624EAC"/>
    <w:rsid w:val="0062631F"/>
    <w:rsid w:val="00626466"/>
    <w:rsid w:val="0063099A"/>
    <w:rsid w:val="006318FA"/>
    <w:rsid w:val="00631CC8"/>
    <w:rsid w:val="006322A2"/>
    <w:rsid w:val="006338B9"/>
    <w:rsid w:val="00633BA0"/>
    <w:rsid w:val="00634E08"/>
    <w:rsid w:val="00635F26"/>
    <w:rsid w:val="00637305"/>
    <w:rsid w:val="006420A8"/>
    <w:rsid w:val="00642C0D"/>
    <w:rsid w:val="00643C8B"/>
    <w:rsid w:val="006447D9"/>
    <w:rsid w:val="00645149"/>
    <w:rsid w:val="00645D64"/>
    <w:rsid w:val="0065085C"/>
    <w:rsid w:val="00651674"/>
    <w:rsid w:val="006528EB"/>
    <w:rsid w:val="006563E6"/>
    <w:rsid w:val="00656BFB"/>
    <w:rsid w:val="006577A2"/>
    <w:rsid w:val="00661B31"/>
    <w:rsid w:val="006622D7"/>
    <w:rsid w:val="00671632"/>
    <w:rsid w:val="00674A5F"/>
    <w:rsid w:val="00675AE3"/>
    <w:rsid w:val="0068027E"/>
    <w:rsid w:val="00680446"/>
    <w:rsid w:val="006823BA"/>
    <w:rsid w:val="006826B9"/>
    <w:rsid w:val="00683D8C"/>
    <w:rsid w:val="00685351"/>
    <w:rsid w:val="0068666F"/>
    <w:rsid w:val="006870A9"/>
    <w:rsid w:val="006926A9"/>
    <w:rsid w:val="00695FED"/>
    <w:rsid w:val="00696CB3"/>
    <w:rsid w:val="006A35DA"/>
    <w:rsid w:val="006A35E2"/>
    <w:rsid w:val="006A4330"/>
    <w:rsid w:val="006A44DF"/>
    <w:rsid w:val="006A49A5"/>
    <w:rsid w:val="006A5BDB"/>
    <w:rsid w:val="006A7675"/>
    <w:rsid w:val="006B16E8"/>
    <w:rsid w:val="006B1CEE"/>
    <w:rsid w:val="006B2F4E"/>
    <w:rsid w:val="006B33A7"/>
    <w:rsid w:val="006B3E1C"/>
    <w:rsid w:val="006B516C"/>
    <w:rsid w:val="006C1B5A"/>
    <w:rsid w:val="006C226F"/>
    <w:rsid w:val="006C744F"/>
    <w:rsid w:val="006D0BA9"/>
    <w:rsid w:val="006D1608"/>
    <w:rsid w:val="006D1AF7"/>
    <w:rsid w:val="006D1BBA"/>
    <w:rsid w:val="006D207E"/>
    <w:rsid w:val="006D21D0"/>
    <w:rsid w:val="006D23A5"/>
    <w:rsid w:val="006D5D0B"/>
    <w:rsid w:val="006D5FB1"/>
    <w:rsid w:val="006D7185"/>
    <w:rsid w:val="006E007E"/>
    <w:rsid w:val="006E01C7"/>
    <w:rsid w:val="006E1160"/>
    <w:rsid w:val="006E2160"/>
    <w:rsid w:val="006E307E"/>
    <w:rsid w:val="006E486C"/>
    <w:rsid w:val="006E4A3A"/>
    <w:rsid w:val="006E722D"/>
    <w:rsid w:val="006F1829"/>
    <w:rsid w:val="006F2A94"/>
    <w:rsid w:val="006F2CD9"/>
    <w:rsid w:val="006F6002"/>
    <w:rsid w:val="006F7846"/>
    <w:rsid w:val="00703896"/>
    <w:rsid w:val="00704A36"/>
    <w:rsid w:val="00704EBB"/>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27B5C"/>
    <w:rsid w:val="00730857"/>
    <w:rsid w:val="0073322F"/>
    <w:rsid w:val="00735083"/>
    <w:rsid w:val="00735168"/>
    <w:rsid w:val="007354C4"/>
    <w:rsid w:val="00735EEB"/>
    <w:rsid w:val="00737144"/>
    <w:rsid w:val="00740CD5"/>
    <w:rsid w:val="007418DB"/>
    <w:rsid w:val="00742118"/>
    <w:rsid w:val="00750C2D"/>
    <w:rsid w:val="00752C9F"/>
    <w:rsid w:val="00753312"/>
    <w:rsid w:val="007535A8"/>
    <w:rsid w:val="00753BFF"/>
    <w:rsid w:val="00755CA8"/>
    <w:rsid w:val="00756475"/>
    <w:rsid w:val="0075741F"/>
    <w:rsid w:val="00772D72"/>
    <w:rsid w:val="0077539A"/>
    <w:rsid w:val="0078127D"/>
    <w:rsid w:val="00784301"/>
    <w:rsid w:val="00785124"/>
    <w:rsid w:val="00785E7A"/>
    <w:rsid w:val="00786BB8"/>
    <w:rsid w:val="00786BDD"/>
    <w:rsid w:val="00790613"/>
    <w:rsid w:val="00791235"/>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E0B8C"/>
    <w:rsid w:val="007E123D"/>
    <w:rsid w:val="007E1C30"/>
    <w:rsid w:val="007E43E1"/>
    <w:rsid w:val="007E5678"/>
    <w:rsid w:val="007E5EFF"/>
    <w:rsid w:val="007E7348"/>
    <w:rsid w:val="007F024E"/>
    <w:rsid w:val="007F27A3"/>
    <w:rsid w:val="007F34DB"/>
    <w:rsid w:val="007F3E0A"/>
    <w:rsid w:val="007F418A"/>
    <w:rsid w:val="007F6F85"/>
    <w:rsid w:val="007F7CEC"/>
    <w:rsid w:val="0080220E"/>
    <w:rsid w:val="00803C1E"/>
    <w:rsid w:val="00805CFC"/>
    <w:rsid w:val="00807DBB"/>
    <w:rsid w:val="00810573"/>
    <w:rsid w:val="008120CF"/>
    <w:rsid w:val="00812242"/>
    <w:rsid w:val="00814397"/>
    <w:rsid w:val="00814548"/>
    <w:rsid w:val="00815F4E"/>
    <w:rsid w:val="008160A6"/>
    <w:rsid w:val="00816D94"/>
    <w:rsid w:val="00817539"/>
    <w:rsid w:val="008203A6"/>
    <w:rsid w:val="00821576"/>
    <w:rsid w:val="008217E7"/>
    <w:rsid w:val="00822D10"/>
    <w:rsid w:val="00824D78"/>
    <w:rsid w:val="00824DFB"/>
    <w:rsid w:val="00835159"/>
    <w:rsid w:val="0083688D"/>
    <w:rsid w:val="00837039"/>
    <w:rsid w:val="00837182"/>
    <w:rsid w:val="008410D9"/>
    <w:rsid w:val="00841E13"/>
    <w:rsid w:val="0084248D"/>
    <w:rsid w:val="0084294C"/>
    <w:rsid w:val="00842B13"/>
    <w:rsid w:val="00843300"/>
    <w:rsid w:val="008445AD"/>
    <w:rsid w:val="00845420"/>
    <w:rsid w:val="00845672"/>
    <w:rsid w:val="00851265"/>
    <w:rsid w:val="00853A07"/>
    <w:rsid w:val="00854580"/>
    <w:rsid w:val="008560D4"/>
    <w:rsid w:val="008614B5"/>
    <w:rsid w:val="0086227E"/>
    <w:rsid w:val="00862DEF"/>
    <w:rsid w:val="00865549"/>
    <w:rsid w:val="00865B16"/>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A3D"/>
    <w:rsid w:val="00896283"/>
    <w:rsid w:val="00896AEB"/>
    <w:rsid w:val="00897073"/>
    <w:rsid w:val="00897B1E"/>
    <w:rsid w:val="008A0473"/>
    <w:rsid w:val="008A2292"/>
    <w:rsid w:val="008A2C71"/>
    <w:rsid w:val="008A6268"/>
    <w:rsid w:val="008A6D37"/>
    <w:rsid w:val="008A7B03"/>
    <w:rsid w:val="008B0119"/>
    <w:rsid w:val="008B2637"/>
    <w:rsid w:val="008B64D6"/>
    <w:rsid w:val="008B71E2"/>
    <w:rsid w:val="008B7AF5"/>
    <w:rsid w:val="008C04A7"/>
    <w:rsid w:val="008C1982"/>
    <w:rsid w:val="008C1C65"/>
    <w:rsid w:val="008C46C9"/>
    <w:rsid w:val="008C5350"/>
    <w:rsid w:val="008D5EA4"/>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50BF"/>
    <w:rsid w:val="00905837"/>
    <w:rsid w:val="00910179"/>
    <w:rsid w:val="00910847"/>
    <w:rsid w:val="00912DA8"/>
    <w:rsid w:val="00912F23"/>
    <w:rsid w:val="0091388C"/>
    <w:rsid w:val="00913B72"/>
    <w:rsid w:val="00917436"/>
    <w:rsid w:val="00917860"/>
    <w:rsid w:val="00923276"/>
    <w:rsid w:val="00923DCB"/>
    <w:rsid w:val="00926E76"/>
    <w:rsid w:val="0093102E"/>
    <w:rsid w:val="009322E8"/>
    <w:rsid w:val="00936945"/>
    <w:rsid w:val="009414A1"/>
    <w:rsid w:val="00941D2D"/>
    <w:rsid w:val="0094397C"/>
    <w:rsid w:val="009439B2"/>
    <w:rsid w:val="00943EC6"/>
    <w:rsid w:val="00945287"/>
    <w:rsid w:val="00946549"/>
    <w:rsid w:val="00946FE9"/>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36B4"/>
    <w:rsid w:val="00984136"/>
    <w:rsid w:val="009846E7"/>
    <w:rsid w:val="0098595E"/>
    <w:rsid w:val="00985974"/>
    <w:rsid w:val="009876B8"/>
    <w:rsid w:val="00987B8F"/>
    <w:rsid w:val="0099185D"/>
    <w:rsid w:val="00992925"/>
    <w:rsid w:val="009935C5"/>
    <w:rsid w:val="00994B4F"/>
    <w:rsid w:val="009974F8"/>
    <w:rsid w:val="009A03B8"/>
    <w:rsid w:val="009A0F80"/>
    <w:rsid w:val="009A3AC6"/>
    <w:rsid w:val="009A586A"/>
    <w:rsid w:val="009A6121"/>
    <w:rsid w:val="009A7B26"/>
    <w:rsid w:val="009B1ADF"/>
    <w:rsid w:val="009B2D17"/>
    <w:rsid w:val="009B35B5"/>
    <w:rsid w:val="009B6B85"/>
    <w:rsid w:val="009C03B2"/>
    <w:rsid w:val="009C0BAB"/>
    <w:rsid w:val="009C116F"/>
    <w:rsid w:val="009C1846"/>
    <w:rsid w:val="009C1D52"/>
    <w:rsid w:val="009C48D0"/>
    <w:rsid w:val="009C4FCF"/>
    <w:rsid w:val="009C502C"/>
    <w:rsid w:val="009C51F3"/>
    <w:rsid w:val="009C5DDA"/>
    <w:rsid w:val="009C67F0"/>
    <w:rsid w:val="009C7086"/>
    <w:rsid w:val="009C7674"/>
    <w:rsid w:val="009D0C26"/>
    <w:rsid w:val="009D21EF"/>
    <w:rsid w:val="009D294B"/>
    <w:rsid w:val="009D3CF4"/>
    <w:rsid w:val="009D41A6"/>
    <w:rsid w:val="009D4583"/>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10100"/>
    <w:rsid w:val="00A10E3B"/>
    <w:rsid w:val="00A1679B"/>
    <w:rsid w:val="00A17D70"/>
    <w:rsid w:val="00A2012D"/>
    <w:rsid w:val="00A203F3"/>
    <w:rsid w:val="00A21725"/>
    <w:rsid w:val="00A256CA"/>
    <w:rsid w:val="00A25C2C"/>
    <w:rsid w:val="00A3597F"/>
    <w:rsid w:val="00A364A1"/>
    <w:rsid w:val="00A424A9"/>
    <w:rsid w:val="00A4288C"/>
    <w:rsid w:val="00A44807"/>
    <w:rsid w:val="00A45CBC"/>
    <w:rsid w:val="00A46440"/>
    <w:rsid w:val="00A47F28"/>
    <w:rsid w:val="00A5080A"/>
    <w:rsid w:val="00A52359"/>
    <w:rsid w:val="00A52778"/>
    <w:rsid w:val="00A55819"/>
    <w:rsid w:val="00A5744C"/>
    <w:rsid w:val="00A6503A"/>
    <w:rsid w:val="00A65820"/>
    <w:rsid w:val="00A65A94"/>
    <w:rsid w:val="00A6609B"/>
    <w:rsid w:val="00A6690D"/>
    <w:rsid w:val="00A70737"/>
    <w:rsid w:val="00A7130A"/>
    <w:rsid w:val="00A718D9"/>
    <w:rsid w:val="00A72D89"/>
    <w:rsid w:val="00A750F3"/>
    <w:rsid w:val="00A77819"/>
    <w:rsid w:val="00A856FB"/>
    <w:rsid w:val="00A90917"/>
    <w:rsid w:val="00A90B99"/>
    <w:rsid w:val="00A91E24"/>
    <w:rsid w:val="00A92A6F"/>
    <w:rsid w:val="00A93BAB"/>
    <w:rsid w:val="00A94395"/>
    <w:rsid w:val="00A978AF"/>
    <w:rsid w:val="00AA02A3"/>
    <w:rsid w:val="00AA1907"/>
    <w:rsid w:val="00AA22AF"/>
    <w:rsid w:val="00AB0F85"/>
    <w:rsid w:val="00AB1AA7"/>
    <w:rsid w:val="00AB45D5"/>
    <w:rsid w:val="00AB4FE1"/>
    <w:rsid w:val="00AB6DDF"/>
    <w:rsid w:val="00AB7758"/>
    <w:rsid w:val="00AC1A49"/>
    <w:rsid w:val="00AC3232"/>
    <w:rsid w:val="00AC3B86"/>
    <w:rsid w:val="00AC44BE"/>
    <w:rsid w:val="00AC5C9B"/>
    <w:rsid w:val="00AC60AA"/>
    <w:rsid w:val="00AD1098"/>
    <w:rsid w:val="00AD460E"/>
    <w:rsid w:val="00AD6741"/>
    <w:rsid w:val="00AE0715"/>
    <w:rsid w:val="00AE5249"/>
    <w:rsid w:val="00AE55F7"/>
    <w:rsid w:val="00AE7B7A"/>
    <w:rsid w:val="00AF1DCC"/>
    <w:rsid w:val="00AF44A1"/>
    <w:rsid w:val="00AF6020"/>
    <w:rsid w:val="00AF6CB8"/>
    <w:rsid w:val="00B0116C"/>
    <w:rsid w:val="00B027F8"/>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B3D"/>
    <w:rsid w:val="00B32BC7"/>
    <w:rsid w:val="00B336A9"/>
    <w:rsid w:val="00B355E0"/>
    <w:rsid w:val="00B37780"/>
    <w:rsid w:val="00B471DA"/>
    <w:rsid w:val="00B4727F"/>
    <w:rsid w:val="00B5310C"/>
    <w:rsid w:val="00B53DAB"/>
    <w:rsid w:val="00B543F4"/>
    <w:rsid w:val="00B55568"/>
    <w:rsid w:val="00B563C0"/>
    <w:rsid w:val="00B568D2"/>
    <w:rsid w:val="00B56D08"/>
    <w:rsid w:val="00B6192A"/>
    <w:rsid w:val="00B62159"/>
    <w:rsid w:val="00B62885"/>
    <w:rsid w:val="00B64CD5"/>
    <w:rsid w:val="00B700C2"/>
    <w:rsid w:val="00B70D25"/>
    <w:rsid w:val="00B72180"/>
    <w:rsid w:val="00B74FB2"/>
    <w:rsid w:val="00B75C56"/>
    <w:rsid w:val="00B77767"/>
    <w:rsid w:val="00B8216C"/>
    <w:rsid w:val="00B84BDC"/>
    <w:rsid w:val="00B86397"/>
    <w:rsid w:val="00B869AC"/>
    <w:rsid w:val="00B93085"/>
    <w:rsid w:val="00BA486B"/>
    <w:rsid w:val="00BA49B1"/>
    <w:rsid w:val="00BA584F"/>
    <w:rsid w:val="00BA5E7B"/>
    <w:rsid w:val="00BA76C7"/>
    <w:rsid w:val="00BB2A81"/>
    <w:rsid w:val="00BB34C6"/>
    <w:rsid w:val="00BB5586"/>
    <w:rsid w:val="00BB7347"/>
    <w:rsid w:val="00BB749E"/>
    <w:rsid w:val="00BC0591"/>
    <w:rsid w:val="00BC5230"/>
    <w:rsid w:val="00BC58FD"/>
    <w:rsid w:val="00BD213D"/>
    <w:rsid w:val="00BD3C41"/>
    <w:rsid w:val="00BD4489"/>
    <w:rsid w:val="00BD6B8D"/>
    <w:rsid w:val="00BD7EC9"/>
    <w:rsid w:val="00BE0E0C"/>
    <w:rsid w:val="00BE1C34"/>
    <w:rsid w:val="00BE1CD6"/>
    <w:rsid w:val="00BE24C6"/>
    <w:rsid w:val="00BE3961"/>
    <w:rsid w:val="00BE4F45"/>
    <w:rsid w:val="00BE73C5"/>
    <w:rsid w:val="00BF07B8"/>
    <w:rsid w:val="00BF30BC"/>
    <w:rsid w:val="00BF3997"/>
    <w:rsid w:val="00BF4CCF"/>
    <w:rsid w:val="00BF506D"/>
    <w:rsid w:val="00BF5759"/>
    <w:rsid w:val="00BF7F30"/>
    <w:rsid w:val="00C00745"/>
    <w:rsid w:val="00C00823"/>
    <w:rsid w:val="00C0093B"/>
    <w:rsid w:val="00C02D9D"/>
    <w:rsid w:val="00C04BC5"/>
    <w:rsid w:val="00C071B3"/>
    <w:rsid w:val="00C076D1"/>
    <w:rsid w:val="00C0797F"/>
    <w:rsid w:val="00C105EC"/>
    <w:rsid w:val="00C1214E"/>
    <w:rsid w:val="00C1657D"/>
    <w:rsid w:val="00C173E2"/>
    <w:rsid w:val="00C21B27"/>
    <w:rsid w:val="00C22525"/>
    <w:rsid w:val="00C23DE8"/>
    <w:rsid w:val="00C24179"/>
    <w:rsid w:val="00C2636C"/>
    <w:rsid w:val="00C265CF"/>
    <w:rsid w:val="00C274A9"/>
    <w:rsid w:val="00C27E12"/>
    <w:rsid w:val="00C32431"/>
    <w:rsid w:val="00C3366D"/>
    <w:rsid w:val="00C43340"/>
    <w:rsid w:val="00C446BF"/>
    <w:rsid w:val="00C44D3E"/>
    <w:rsid w:val="00C45805"/>
    <w:rsid w:val="00C46AC5"/>
    <w:rsid w:val="00C47117"/>
    <w:rsid w:val="00C52337"/>
    <w:rsid w:val="00C54CED"/>
    <w:rsid w:val="00C62632"/>
    <w:rsid w:val="00C62646"/>
    <w:rsid w:val="00C63331"/>
    <w:rsid w:val="00C65061"/>
    <w:rsid w:val="00C6637A"/>
    <w:rsid w:val="00C668F3"/>
    <w:rsid w:val="00C7387C"/>
    <w:rsid w:val="00C821EB"/>
    <w:rsid w:val="00C82A6D"/>
    <w:rsid w:val="00C8393D"/>
    <w:rsid w:val="00C8404D"/>
    <w:rsid w:val="00C876DE"/>
    <w:rsid w:val="00C90B0B"/>
    <w:rsid w:val="00C911AD"/>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62EB"/>
    <w:rsid w:val="00CD1190"/>
    <w:rsid w:val="00CD4ECF"/>
    <w:rsid w:val="00CD6707"/>
    <w:rsid w:val="00CE2BEC"/>
    <w:rsid w:val="00CE3238"/>
    <w:rsid w:val="00CE472F"/>
    <w:rsid w:val="00CE4745"/>
    <w:rsid w:val="00CE6EAF"/>
    <w:rsid w:val="00CE6F6D"/>
    <w:rsid w:val="00CE7518"/>
    <w:rsid w:val="00CE751F"/>
    <w:rsid w:val="00CF1DCE"/>
    <w:rsid w:val="00CF2CCE"/>
    <w:rsid w:val="00CF2CCF"/>
    <w:rsid w:val="00CF2F22"/>
    <w:rsid w:val="00CF3019"/>
    <w:rsid w:val="00CF479F"/>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1804"/>
    <w:rsid w:val="00D52134"/>
    <w:rsid w:val="00D53103"/>
    <w:rsid w:val="00D541ED"/>
    <w:rsid w:val="00D54AA6"/>
    <w:rsid w:val="00D563AC"/>
    <w:rsid w:val="00D57520"/>
    <w:rsid w:val="00D60505"/>
    <w:rsid w:val="00D60D65"/>
    <w:rsid w:val="00D620C1"/>
    <w:rsid w:val="00D631C9"/>
    <w:rsid w:val="00D63975"/>
    <w:rsid w:val="00D667CD"/>
    <w:rsid w:val="00D707AB"/>
    <w:rsid w:val="00D72CE5"/>
    <w:rsid w:val="00D74F40"/>
    <w:rsid w:val="00D75276"/>
    <w:rsid w:val="00D75BCB"/>
    <w:rsid w:val="00D77ABC"/>
    <w:rsid w:val="00D8116D"/>
    <w:rsid w:val="00D81381"/>
    <w:rsid w:val="00D82135"/>
    <w:rsid w:val="00D82938"/>
    <w:rsid w:val="00D834E1"/>
    <w:rsid w:val="00D84C99"/>
    <w:rsid w:val="00D861F1"/>
    <w:rsid w:val="00D879DD"/>
    <w:rsid w:val="00D91DD3"/>
    <w:rsid w:val="00D92489"/>
    <w:rsid w:val="00D94442"/>
    <w:rsid w:val="00D94480"/>
    <w:rsid w:val="00D9563D"/>
    <w:rsid w:val="00D963A7"/>
    <w:rsid w:val="00D9716E"/>
    <w:rsid w:val="00D97691"/>
    <w:rsid w:val="00D97A95"/>
    <w:rsid w:val="00D97C76"/>
    <w:rsid w:val="00DA0C25"/>
    <w:rsid w:val="00DA44D1"/>
    <w:rsid w:val="00DA58FD"/>
    <w:rsid w:val="00DA67C6"/>
    <w:rsid w:val="00DB0203"/>
    <w:rsid w:val="00DB1306"/>
    <w:rsid w:val="00DB6AF1"/>
    <w:rsid w:val="00DB7A31"/>
    <w:rsid w:val="00DC1248"/>
    <w:rsid w:val="00DC2DC1"/>
    <w:rsid w:val="00DC4A98"/>
    <w:rsid w:val="00DC4FC8"/>
    <w:rsid w:val="00DC51E5"/>
    <w:rsid w:val="00DC65E3"/>
    <w:rsid w:val="00DD0472"/>
    <w:rsid w:val="00DD189F"/>
    <w:rsid w:val="00DD358A"/>
    <w:rsid w:val="00DD4667"/>
    <w:rsid w:val="00DD5CCD"/>
    <w:rsid w:val="00DD7D67"/>
    <w:rsid w:val="00DE0F7D"/>
    <w:rsid w:val="00DE22C5"/>
    <w:rsid w:val="00DE389E"/>
    <w:rsid w:val="00DE406C"/>
    <w:rsid w:val="00DE4F68"/>
    <w:rsid w:val="00DE63A0"/>
    <w:rsid w:val="00DE6840"/>
    <w:rsid w:val="00DE6FFF"/>
    <w:rsid w:val="00DF0A56"/>
    <w:rsid w:val="00DF1125"/>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5348"/>
    <w:rsid w:val="00E15450"/>
    <w:rsid w:val="00E1546D"/>
    <w:rsid w:val="00E15CE1"/>
    <w:rsid w:val="00E161B1"/>
    <w:rsid w:val="00E163AF"/>
    <w:rsid w:val="00E16ECE"/>
    <w:rsid w:val="00E21C05"/>
    <w:rsid w:val="00E220EF"/>
    <w:rsid w:val="00E24003"/>
    <w:rsid w:val="00E267F4"/>
    <w:rsid w:val="00E30138"/>
    <w:rsid w:val="00E31CAF"/>
    <w:rsid w:val="00E3342D"/>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60D8F"/>
    <w:rsid w:val="00E61F4F"/>
    <w:rsid w:val="00E62ABA"/>
    <w:rsid w:val="00E6658F"/>
    <w:rsid w:val="00E669D3"/>
    <w:rsid w:val="00E66BE6"/>
    <w:rsid w:val="00E672F4"/>
    <w:rsid w:val="00E673E1"/>
    <w:rsid w:val="00E67FD4"/>
    <w:rsid w:val="00E70FEF"/>
    <w:rsid w:val="00E71442"/>
    <w:rsid w:val="00E74526"/>
    <w:rsid w:val="00E7586F"/>
    <w:rsid w:val="00E76C1B"/>
    <w:rsid w:val="00E80467"/>
    <w:rsid w:val="00E84165"/>
    <w:rsid w:val="00E905C4"/>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7D67"/>
    <w:rsid w:val="00EC0543"/>
    <w:rsid w:val="00EC0B4F"/>
    <w:rsid w:val="00EC13FA"/>
    <w:rsid w:val="00EC15C4"/>
    <w:rsid w:val="00EC16C6"/>
    <w:rsid w:val="00EC23E9"/>
    <w:rsid w:val="00EC4995"/>
    <w:rsid w:val="00EC64CF"/>
    <w:rsid w:val="00EC7118"/>
    <w:rsid w:val="00EC761E"/>
    <w:rsid w:val="00ED2A26"/>
    <w:rsid w:val="00ED3EDD"/>
    <w:rsid w:val="00ED500C"/>
    <w:rsid w:val="00ED78DC"/>
    <w:rsid w:val="00EE1C36"/>
    <w:rsid w:val="00EE2656"/>
    <w:rsid w:val="00EE2B2D"/>
    <w:rsid w:val="00EE755D"/>
    <w:rsid w:val="00EE7919"/>
    <w:rsid w:val="00EF1569"/>
    <w:rsid w:val="00EF1FAC"/>
    <w:rsid w:val="00EF20E7"/>
    <w:rsid w:val="00EF21CA"/>
    <w:rsid w:val="00EF394C"/>
    <w:rsid w:val="00EF3F2B"/>
    <w:rsid w:val="00EF736D"/>
    <w:rsid w:val="00EF7DDA"/>
    <w:rsid w:val="00F00F7A"/>
    <w:rsid w:val="00F03B8A"/>
    <w:rsid w:val="00F041CB"/>
    <w:rsid w:val="00F04565"/>
    <w:rsid w:val="00F0659E"/>
    <w:rsid w:val="00F13AD7"/>
    <w:rsid w:val="00F14912"/>
    <w:rsid w:val="00F153DA"/>
    <w:rsid w:val="00F17DD5"/>
    <w:rsid w:val="00F2100F"/>
    <w:rsid w:val="00F231C2"/>
    <w:rsid w:val="00F2352A"/>
    <w:rsid w:val="00F301BA"/>
    <w:rsid w:val="00F3027C"/>
    <w:rsid w:val="00F31215"/>
    <w:rsid w:val="00F32174"/>
    <w:rsid w:val="00F32A35"/>
    <w:rsid w:val="00F33EE1"/>
    <w:rsid w:val="00F3486C"/>
    <w:rsid w:val="00F37B1B"/>
    <w:rsid w:val="00F40513"/>
    <w:rsid w:val="00F41914"/>
    <w:rsid w:val="00F420A6"/>
    <w:rsid w:val="00F44B4E"/>
    <w:rsid w:val="00F457E0"/>
    <w:rsid w:val="00F46604"/>
    <w:rsid w:val="00F50D6B"/>
    <w:rsid w:val="00F51946"/>
    <w:rsid w:val="00F61B7C"/>
    <w:rsid w:val="00F61E17"/>
    <w:rsid w:val="00F61E54"/>
    <w:rsid w:val="00F71AE5"/>
    <w:rsid w:val="00F752E5"/>
    <w:rsid w:val="00F754F7"/>
    <w:rsid w:val="00F76CF7"/>
    <w:rsid w:val="00F81399"/>
    <w:rsid w:val="00F82DAB"/>
    <w:rsid w:val="00F8322E"/>
    <w:rsid w:val="00F863C6"/>
    <w:rsid w:val="00F86813"/>
    <w:rsid w:val="00F86EB5"/>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5A47"/>
    <w:rsid w:val="00FB6739"/>
    <w:rsid w:val="00FB7A88"/>
    <w:rsid w:val="00FC2FA5"/>
    <w:rsid w:val="00FC3B47"/>
    <w:rsid w:val="00FC533C"/>
    <w:rsid w:val="00FC54AC"/>
    <w:rsid w:val="00FC58EF"/>
    <w:rsid w:val="00FC75D1"/>
    <w:rsid w:val="00FD14E4"/>
    <w:rsid w:val="00FD2E02"/>
    <w:rsid w:val="00FD3D24"/>
    <w:rsid w:val="00FD46A0"/>
    <w:rsid w:val="00FD7086"/>
    <w:rsid w:val="00FE11A2"/>
    <w:rsid w:val="00FE157D"/>
    <w:rsid w:val="00FE1EB1"/>
    <w:rsid w:val="00FE26A9"/>
    <w:rsid w:val="00FE2826"/>
    <w:rsid w:val="00FE38E3"/>
    <w:rsid w:val="00FE6173"/>
    <w:rsid w:val="00FE76AA"/>
    <w:rsid w:val="00FF320E"/>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3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3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38B9-089C-4D02-B465-7942645D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1813</Words>
  <Characters>10340</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5</cp:revision>
  <cp:lastPrinted>2019-08-16T03:53:00Z</cp:lastPrinted>
  <dcterms:created xsi:type="dcterms:W3CDTF">2022-08-12T15:03:00Z</dcterms:created>
  <dcterms:modified xsi:type="dcterms:W3CDTF">2022-08-12T15:04:00Z</dcterms:modified>
</cp:coreProperties>
</file>